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459" w:type="dxa"/>
        <w:tblLook w:val="04A0"/>
      </w:tblPr>
      <w:tblGrid>
        <w:gridCol w:w="851"/>
        <w:gridCol w:w="4961"/>
        <w:gridCol w:w="1418"/>
        <w:gridCol w:w="2268"/>
      </w:tblGrid>
      <w:tr w:rsidR="00662A2A" w:rsidRPr="00662A2A" w:rsidTr="00662A2A">
        <w:trPr>
          <w:trHeight w:val="680"/>
        </w:trPr>
        <w:tc>
          <w:tcPr>
            <w:tcW w:w="9498" w:type="dxa"/>
            <w:gridSpan w:val="4"/>
            <w:tcBorders>
              <w:top w:val="nil"/>
              <w:left w:val="nil"/>
              <w:bottom w:val="nil"/>
              <w:right w:val="nil"/>
            </w:tcBorders>
            <w:shd w:val="clear" w:color="auto" w:fill="auto"/>
            <w:vAlign w:val="center"/>
            <w:hideMark/>
          </w:tcPr>
          <w:p w:rsidR="00662A2A" w:rsidRPr="00662A2A" w:rsidRDefault="00662A2A" w:rsidP="00662A2A">
            <w:pPr>
              <w:widowControl/>
              <w:jc w:val="center"/>
              <w:rPr>
                <w:rFonts w:ascii="黑体" w:eastAsia="黑体" w:hAnsi="黑体" w:cs="Arial"/>
                <w:color w:val="000000"/>
                <w:kern w:val="0"/>
                <w:sz w:val="36"/>
                <w:szCs w:val="36"/>
              </w:rPr>
            </w:pPr>
            <w:r w:rsidRPr="00662A2A">
              <w:rPr>
                <w:rFonts w:ascii="黑体" w:eastAsia="黑体" w:hAnsi="黑体" w:cs="Arial" w:hint="eastAsia"/>
                <w:color w:val="000000"/>
                <w:kern w:val="0"/>
                <w:sz w:val="36"/>
                <w:szCs w:val="36"/>
              </w:rPr>
              <w:t>湖南科技学院科学研究项目一般资助项目拟立项名单</w:t>
            </w:r>
          </w:p>
        </w:tc>
      </w:tr>
      <w:tr w:rsidR="00662A2A" w:rsidRPr="00662A2A" w:rsidTr="00662A2A">
        <w:trPr>
          <w:trHeight w:val="400"/>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b/>
                <w:bCs/>
                <w:color w:val="000000"/>
                <w:kern w:val="0"/>
                <w:sz w:val="24"/>
                <w:szCs w:val="24"/>
              </w:rPr>
            </w:pPr>
            <w:r w:rsidRPr="00662A2A">
              <w:rPr>
                <w:rFonts w:ascii="宋体" w:eastAsia="宋体" w:hAnsi="宋体" w:cs="Arial" w:hint="eastAsia"/>
                <w:b/>
                <w:bCs/>
                <w:color w:val="000000"/>
                <w:kern w:val="0"/>
                <w:sz w:val="24"/>
                <w:szCs w:val="24"/>
              </w:rPr>
              <w:t>序号</w:t>
            </w: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b/>
                <w:bCs/>
                <w:color w:val="000000"/>
                <w:kern w:val="0"/>
                <w:sz w:val="24"/>
                <w:szCs w:val="24"/>
              </w:rPr>
            </w:pPr>
            <w:r w:rsidRPr="00662A2A">
              <w:rPr>
                <w:rFonts w:ascii="宋体" w:eastAsia="宋体" w:hAnsi="宋体" w:cs="Arial" w:hint="eastAsia"/>
                <w:b/>
                <w:bCs/>
                <w:color w:val="000000"/>
                <w:kern w:val="0"/>
                <w:sz w:val="24"/>
                <w:szCs w:val="24"/>
              </w:rPr>
              <w:t>项目名称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b/>
                <w:bCs/>
                <w:color w:val="000000"/>
                <w:kern w:val="0"/>
                <w:sz w:val="24"/>
                <w:szCs w:val="24"/>
              </w:rPr>
            </w:pPr>
            <w:r w:rsidRPr="00662A2A">
              <w:rPr>
                <w:rFonts w:ascii="宋体" w:eastAsia="宋体" w:hAnsi="宋体" w:cs="Arial" w:hint="eastAsia"/>
                <w:b/>
                <w:bCs/>
                <w:color w:val="000000"/>
                <w:kern w:val="0"/>
                <w:sz w:val="24"/>
                <w:szCs w:val="24"/>
              </w:rPr>
              <w:t>申请人</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b/>
                <w:bCs/>
                <w:color w:val="000000"/>
                <w:kern w:val="0"/>
                <w:sz w:val="24"/>
                <w:szCs w:val="24"/>
              </w:rPr>
            </w:pPr>
            <w:r w:rsidRPr="00662A2A">
              <w:rPr>
                <w:rFonts w:ascii="宋体" w:eastAsia="宋体" w:hAnsi="宋体" w:cs="Arial" w:hint="eastAsia"/>
                <w:b/>
                <w:bCs/>
                <w:color w:val="000000"/>
                <w:kern w:val="0"/>
                <w:sz w:val="24"/>
                <w:szCs w:val="24"/>
              </w:rPr>
              <w:t>所属单位</w:t>
            </w:r>
          </w:p>
        </w:tc>
      </w:tr>
      <w:tr w:rsidR="00662A2A" w:rsidRPr="00662A2A" w:rsidTr="00662A2A">
        <w:trPr>
          <w:trHeight w:val="31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662A2A" w:rsidRPr="00662A2A" w:rsidRDefault="00662A2A" w:rsidP="00662A2A">
            <w:pPr>
              <w:widowControl/>
              <w:jc w:val="left"/>
              <w:rPr>
                <w:rFonts w:ascii="宋体" w:eastAsia="宋体" w:hAnsi="宋体" w:cs="Arial"/>
                <w:b/>
                <w:bCs/>
                <w:color w:val="000000"/>
                <w:kern w:val="0"/>
                <w:sz w:val="24"/>
                <w:szCs w:val="24"/>
              </w:rPr>
            </w:pPr>
          </w:p>
        </w:tc>
        <w:tc>
          <w:tcPr>
            <w:tcW w:w="4961" w:type="dxa"/>
            <w:vMerge/>
            <w:tcBorders>
              <w:top w:val="single" w:sz="4" w:space="0" w:color="000000"/>
              <w:left w:val="single" w:sz="4" w:space="0" w:color="000000"/>
              <w:bottom w:val="single" w:sz="4" w:space="0" w:color="000000"/>
              <w:right w:val="single" w:sz="4" w:space="0" w:color="000000"/>
            </w:tcBorders>
            <w:vAlign w:val="center"/>
            <w:hideMark/>
          </w:tcPr>
          <w:p w:rsidR="00662A2A" w:rsidRPr="00662A2A" w:rsidRDefault="00662A2A" w:rsidP="00662A2A">
            <w:pPr>
              <w:widowControl/>
              <w:jc w:val="left"/>
              <w:rPr>
                <w:rFonts w:ascii="宋体" w:eastAsia="宋体" w:hAnsi="宋体" w:cs="Arial"/>
                <w:b/>
                <w:bCs/>
                <w:color w:val="000000"/>
                <w:kern w:val="0"/>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62A2A" w:rsidRPr="00662A2A" w:rsidRDefault="00662A2A" w:rsidP="00662A2A">
            <w:pPr>
              <w:widowControl/>
              <w:jc w:val="left"/>
              <w:rPr>
                <w:rFonts w:ascii="宋体" w:eastAsia="宋体" w:hAnsi="宋体" w:cs="Arial"/>
                <w:b/>
                <w:bCs/>
                <w:color w:val="000000"/>
                <w:kern w:val="0"/>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662A2A" w:rsidRPr="00662A2A" w:rsidRDefault="00662A2A" w:rsidP="00662A2A">
            <w:pPr>
              <w:widowControl/>
              <w:jc w:val="left"/>
              <w:rPr>
                <w:rFonts w:ascii="宋体" w:eastAsia="宋体" w:hAnsi="宋体" w:cs="Arial"/>
                <w:b/>
                <w:bCs/>
                <w:color w:val="000000"/>
                <w:kern w:val="0"/>
                <w:sz w:val="24"/>
                <w:szCs w:val="24"/>
              </w:rPr>
            </w:pP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巴彻勒涡流对甘氨酸多晶型成核与相转变影响的研究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李尊华</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化学与生物工程学院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地域特色木本植物油对老年鼠生理机能及肠道菌群的调节效应研究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闫荣玲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化学与生物工程学院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具有抑制致病菌生物膜形成活性的瑶药提取物的筛选</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陈丹</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教务处</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4</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磁流体动力学高精度</w:t>
            </w:r>
            <w:r w:rsidRPr="00662A2A">
              <w:rPr>
                <w:rFonts w:ascii="Arial" w:eastAsia="宋体" w:hAnsi="Arial" w:cs="Arial"/>
                <w:color w:val="000000"/>
                <w:kern w:val="0"/>
                <w:sz w:val="22"/>
              </w:rPr>
              <w:t>WENO</w:t>
            </w:r>
            <w:r w:rsidRPr="00662A2A">
              <w:rPr>
                <w:rFonts w:ascii="宋体" w:eastAsia="宋体" w:hAnsi="宋体" w:cs="Arial"/>
                <w:color w:val="000000"/>
                <w:kern w:val="0"/>
                <w:sz w:val="22"/>
              </w:rPr>
              <w:t>格式的模拟与应用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唐树江</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理学院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5</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基于良好平衡</w:t>
            </w:r>
            <w:r w:rsidRPr="00662A2A">
              <w:rPr>
                <w:rFonts w:ascii="Arial" w:eastAsia="宋体" w:hAnsi="Arial" w:cs="Arial"/>
                <w:color w:val="000000"/>
                <w:kern w:val="0"/>
                <w:sz w:val="22"/>
              </w:rPr>
              <w:t>CWENO</w:t>
            </w:r>
            <w:r w:rsidRPr="00662A2A">
              <w:rPr>
                <w:rFonts w:ascii="宋体" w:eastAsia="宋体" w:hAnsi="宋体" w:cs="Arial"/>
                <w:color w:val="000000"/>
                <w:kern w:val="0"/>
                <w:sz w:val="22"/>
              </w:rPr>
              <w:t>格式的血流模型数值模拟</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许宏飞</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理学院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6</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基于</w:t>
            </w:r>
            <w:r w:rsidRPr="00662A2A">
              <w:rPr>
                <w:rFonts w:ascii="Arial" w:eastAsia="宋体" w:hAnsi="Arial" w:cs="Arial"/>
                <w:color w:val="000000"/>
                <w:kern w:val="0"/>
                <w:sz w:val="22"/>
              </w:rPr>
              <w:t>Lewis</w:t>
            </w:r>
            <w:r w:rsidRPr="00662A2A">
              <w:rPr>
                <w:rFonts w:ascii="宋体" w:eastAsia="宋体" w:hAnsi="宋体" w:cs="Arial"/>
                <w:color w:val="000000"/>
                <w:kern w:val="0"/>
                <w:sz w:val="22"/>
              </w:rPr>
              <w:t>酸催化的轮烷合成新方法及其在超分子组装中的应用研究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唐琳俐</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化学与生物工程学院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7</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永州不同品种油茶籽营养成分分析及</w:t>
            </w:r>
            <w:r w:rsidRPr="00662A2A">
              <w:rPr>
                <w:rFonts w:ascii="Arial" w:eastAsia="宋体" w:hAnsi="Arial" w:cs="Arial"/>
                <w:color w:val="000000"/>
                <w:kern w:val="0"/>
                <w:sz w:val="22"/>
              </w:rPr>
              <w:t>LC-MS</w:t>
            </w:r>
            <w:r w:rsidRPr="00662A2A">
              <w:rPr>
                <w:rFonts w:ascii="宋体" w:eastAsia="宋体" w:hAnsi="宋体" w:cs="Arial"/>
                <w:color w:val="000000"/>
                <w:kern w:val="0"/>
                <w:sz w:val="22"/>
              </w:rPr>
              <w:t>指纹图谱构建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刘晓霞</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化学与生物工程学院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8</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面向智慧医疗中肺部影像深度模型的鲁棒性研究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周振宇</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信息工程学院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9</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激光辅助磨削木质功能材料关键技术研究与应用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王鑫昱</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智能制造学院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10</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基于深度学习的楠竹缺陷检测方法研究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谢双波</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智能制造学院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Arial" w:eastAsia="宋体" w:hAnsi="Arial" w:cs="Arial"/>
                <w:color w:val="000000"/>
                <w:kern w:val="0"/>
                <w:sz w:val="22"/>
              </w:rPr>
            </w:pPr>
            <w:r w:rsidRPr="00662A2A">
              <w:rPr>
                <w:rFonts w:ascii="Arial" w:eastAsia="宋体" w:hAnsi="Arial" w:cs="Arial"/>
                <w:color w:val="000000"/>
                <w:kern w:val="0"/>
                <w:sz w:val="22"/>
              </w:rPr>
              <w:t>ARM</w:t>
            </w:r>
            <w:r w:rsidRPr="00662A2A">
              <w:rPr>
                <w:rFonts w:ascii="宋体" w:eastAsia="宋体" w:hAnsi="宋体" w:cs="Arial"/>
                <w:color w:val="000000"/>
                <w:kern w:val="0"/>
                <w:sz w:val="22"/>
              </w:rPr>
              <w:t>显示屏的创新开发与应用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唐凌云</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资产处</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基于脑图谱的阿尔茨海默病分类预测模型构建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潘学文</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信息工程学院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13</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基于</w:t>
            </w:r>
            <w:r w:rsidRPr="00662A2A">
              <w:rPr>
                <w:rFonts w:ascii="Arial" w:eastAsia="宋体" w:hAnsi="Arial" w:cs="Arial"/>
                <w:color w:val="000000"/>
                <w:kern w:val="0"/>
                <w:sz w:val="22"/>
              </w:rPr>
              <w:t>BIM</w:t>
            </w:r>
            <w:r w:rsidRPr="00662A2A">
              <w:rPr>
                <w:rFonts w:ascii="宋体" w:eastAsia="宋体" w:hAnsi="宋体" w:cs="Arial"/>
                <w:color w:val="000000"/>
                <w:kern w:val="0"/>
                <w:sz w:val="22"/>
              </w:rPr>
              <w:t>技术的永州传统民居节能改造策略研究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丁洁</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土木与环境工程学院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14</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21</w:t>
            </w:r>
            <w:r w:rsidRPr="00662A2A">
              <w:rPr>
                <w:rFonts w:ascii="宋体" w:eastAsia="宋体" w:hAnsi="宋体" w:cs="Arial"/>
                <w:color w:val="000000"/>
                <w:kern w:val="0"/>
                <w:sz w:val="22"/>
              </w:rPr>
              <w:t>世纪美国华裔女性作家小说中的当代中国形象研究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郭建伟</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外国语学院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15</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地方本科院校科研管理系统应用研究</w:t>
            </w:r>
            <w:r w:rsidRPr="00662A2A">
              <w:rPr>
                <w:rFonts w:ascii="Arial" w:eastAsia="宋体" w:hAnsi="Arial" w:cs="Arial"/>
                <w:color w:val="000000"/>
                <w:kern w:val="0"/>
                <w:sz w:val="22"/>
              </w:rPr>
              <w:t>-</w:t>
            </w:r>
            <w:r w:rsidRPr="00662A2A">
              <w:rPr>
                <w:rFonts w:ascii="宋体" w:eastAsia="宋体" w:hAnsi="宋体" w:cs="Arial"/>
                <w:color w:val="000000"/>
                <w:kern w:val="0"/>
                <w:sz w:val="22"/>
              </w:rPr>
              <w:t>以湖南科技学院为例</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吴暑静</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科技处</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16</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数字经济赋能永州乡村产业振兴的机理与路径研究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李佳珂</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经济与管理学院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17</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数字人文视域下永州市瑶族地区智慧乡村数字赋能研究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陈思曼</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传媒学院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18</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提升高校科研项目质量的对策研究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蒋阅</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科技处</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19</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新时期地方高校加强来华留学生趋同化管理的路径探究</w:t>
            </w:r>
            <w:r w:rsidRPr="00662A2A">
              <w:rPr>
                <w:rFonts w:ascii="Arial" w:eastAsia="宋体" w:hAnsi="Arial" w:cs="Arial"/>
                <w:color w:val="000000"/>
                <w:kern w:val="0"/>
                <w:sz w:val="22"/>
              </w:rPr>
              <w:t>——</w:t>
            </w:r>
            <w:r w:rsidRPr="00662A2A">
              <w:rPr>
                <w:rFonts w:ascii="宋体" w:eastAsia="宋体" w:hAnsi="宋体" w:cs="Arial"/>
                <w:color w:val="000000"/>
                <w:kern w:val="0"/>
                <w:sz w:val="22"/>
              </w:rPr>
              <w:t>以湖南科技学院为例</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任景赛</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国际交流与合作处</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20</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有组织科研背景下高校科研成果管理策略研究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胡晓</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科技处</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21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对接粤港澳背景下永州优势特色产业品牌建设路径研究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唐彬彬</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经济与管理学院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lastRenderedPageBreak/>
              <w:t>22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红色资源融入大学生社会主义核心价值观培育研究</w:t>
            </w:r>
            <w:r w:rsidRPr="00662A2A">
              <w:rPr>
                <w:rFonts w:ascii="Arial" w:eastAsia="宋体" w:hAnsi="Arial" w:cs="Arial"/>
                <w:color w:val="000000"/>
                <w:kern w:val="0"/>
                <w:sz w:val="22"/>
              </w:rPr>
              <w:t>——</w:t>
            </w:r>
            <w:r w:rsidRPr="00662A2A">
              <w:rPr>
                <w:rFonts w:ascii="宋体" w:eastAsia="宋体" w:hAnsi="宋体" w:cs="Arial"/>
                <w:color w:val="000000"/>
                <w:kern w:val="0"/>
                <w:sz w:val="22"/>
              </w:rPr>
              <w:t>以永州红色资源为例</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冯富生</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音乐与舞蹈学院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23</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乡村振兴背景下永州农副产品电子商务模式创新研究</w:t>
            </w:r>
            <w:r w:rsidRPr="00662A2A">
              <w:rPr>
                <w:rFonts w:ascii="Arial" w:eastAsia="宋体" w:hAnsi="Arial" w:cs="Arial"/>
                <w:color w:val="000000"/>
                <w:kern w:val="0"/>
                <w:sz w:val="22"/>
              </w:rPr>
              <w:t>——</w:t>
            </w:r>
            <w:r w:rsidRPr="00662A2A">
              <w:rPr>
                <w:rFonts w:ascii="宋体" w:eastAsia="宋体" w:hAnsi="宋体" w:cs="Arial"/>
                <w:color w:val="000000"/>
                <w:kern w:val="0"/>
                <w:sz w:val="22"/>
              </w:rPr>
              <w:t>以江永县邑口村为例</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马天天</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宣传统战部</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24</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柳宗元</w:t>
            </w:r>
            <w:r w:rsidRPr="00662A2A">
              <w:rPr>
                <w:rFonts w:ascii="Arial" w:eastAsia="宋体" w:hAnsi="Arial" w:cs="Arial"/>
                <w:color w:val="000000"/>
                <w:kern w:val="0"/>
                <w:sz w:val="22"/>
              </w:rPr>
              <w:t>“</w:t>
            </w:r>
            <w:r w:rsidRPr="00662A2A">
              <w:rPr>
                <w:rFonts w:ascii="宋体" w:eastAsia="宋体" w:hAnsi="宋体" w:cs="Arial"/>
                <w:color w:val="000000"/>
                <w:kern w:val="0"/>
                <w:sz w:val="22"/>
              </w:rPr>
              <w:t>阳刚</w:t>
            </w:r>
            <w:r w:rsidRPr="00662A2A">
              <w:rPr>
                <w:rFonts w:ascii="Arial" w:eastAsia="宋体" w:hAnsi="Arial" w:cs="Arial"/>
                <w:color w:val="000000"/>
                <w:kern w:val="0"/>
                <w:sz w:val="22"/>
              </w:rPr>
              <w:t>”</w:t>
            </w:r>
            <w:r w:rsidRPr="00662A2A">
              <w:rPr>
                <w:rFonts w:ascii="宋体" w:eastAsia="宋体" w:hAnsi="宋体" w:cs="Arial"/>
                <w:color w:val="000000"/>
                <w:kern w:val="0"/>
                <w:sz w:val="22"/>
              </w:rPr>
              <w:t>美学精神研究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赵洪涛</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文法学院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25</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湖南省对接粤港澳大湾区制造业绿色转型升级路径研究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杨柳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经济与管理学院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26</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消费欺诈的地方司法适用研究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徐宏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文法学院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27</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教育评价改革背景下高校思政课教师评价体系研究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宋秋云</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发展规划与学科建设处</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28</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数字人文视域下零陵红色文化资源在旅游文创产品设计中的应用研究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魏雅楠</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美术与艺术设计学院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29</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周敦颐《太极图说》研究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林耀琳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文法学院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30</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对接粤港澳背景下永州市招商引资政策路径创新探析</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陈俊宏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文法学院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31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永州市红色文化资源在社会主义核心价值观宣传教育实践中的应用研究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蔡卓</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外国语学院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32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体质健康视域下湖南地方院校大学生身体活动行为促进路径研究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彭卫梅</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体育学院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33</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书法景观在乡村振兴战略中的应用与研究</w:t>
            </w:r>
            <w:r w:rsidRPr="00662A2A">
              <w:rPr>
                <w:rFonts w:ascii="Arial" w:eastAsia="宋体" w:hAnsi="Arial" w:cs="Arial"/>
                <w:color w:val="000000"/>
                <w:kern w:val="0"/>
                <w:sz w:val="22"/>
              </w:rPr>
              <w:t>——</w:t>
            </w:r>
            <w:r w:rsidRPr="00662A2A">
              <w:rPr>
                <w:rFonts w:ascii="宋体" w:eastAsia="宋体" w:hAnsi="宋体" w:cs="Arial"/>
                <w:color w:val="000000"/>
                <w:kern w:val="0"/>
                <w:sz w:val="22"/>
              </w:rPr>
              <w:t>以永州龙家大院为例</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王慧珺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美术与艺术设计学院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34</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数字人文视域下零陵文旅产品开发研究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刘颖</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美术与艺术设计学院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35</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现代文化市场体系下中国流行音乐创作的伦理价值研究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冯建华</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音乐与舞蹈学院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36</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数字经济赋能永州乡村产业振兴的机理与路径研究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邓凌峰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经济与管理学院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37</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乡村振兴背景下永州乡村旅游景观规划设计策略研究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唐艺萍</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美术与艺术设计学院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38</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新媒体时代永州红色文化融入当地大学生爱国主义教育研究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颜霞</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传媒学院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39</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新时期地方高校图书馆知识服务模式研究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蒋小玲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图书馆（档案馆）</w:t>
            </w:r>
          </w:p>
        </w:tc>
      </w:tr>
    </w:tbl>
    <w:p w:rsidR="00ED5901" w:rsidRDefault="00ED5901">
      <w:pPr>
        <w:rPr>
          <w:rFonts w:hint="eastAsia"/>
        </w:rPr>
      </w:pPr>
    </w:p>
    <w:p w:rsidR="00662A2A" w:rsidRDefault="00662A2A">
      <w:pPr>
        <w:rPr>
          <w:rFonts w:hint="eastAsia"/>
        </w:rPr>
      </w:pPr>
    </w:p>
    <w:p w:rsidR="00662A2A" w:rsidRDefault="00662A2A">
      <w:pPr>
        <w:rPr>
          <w:rFonts w:hint="eastAsia"/>
        </w:rPr>
      </w:pPr>
    </w:p>
    <w:p w:rsidR="00662A2A" w:rsidRDefault="00662A2A">
      <w:pPr>
        <w:rPr>
          <w:rFonts w:hint="eastAsia"/>
        </w:rPr>
      </w:pPr>
    </w:p>
    <w:p w:rsidR="00662A2A" w:rsidRDefault="00662A2A">
      <w:pPr>
        <w:rPr>
          <w:rFonts w:hint="eastAsia"/>
        </w:rPr>
      </w:pPr>
    </w:p>
    <w:p w:rsidR="00662A2A" w:rsidRDefault="00662A2A">
      <w:pPr>
        <w:rPr>
          <w:rFonts w:hint="eastAsia"/>
        </w:rPr>
      </w:pPr>
    </w:p>
    <w:p w:rsidR="00662A2A" w:rsidRDefault="00662A2A">
      <w:pPr>
        <w:rPr>
          <w:rFonts w:hint="eastAsia"/>
        </w:rPr>
      </w:pPr>
    </w:p>
    <w:p w:rsidR="00662A2A" w:rsidRDefault="00662A2A">
      <w:pPr>
        <w:rPr>
          <w:rFonts w:hint="eastAsia"/>
        </w:rPr>
      </w:pPr>
    </w:p>
    <w:p w:rsidR="00662A2A" w:rsidRDefault="00662A2A">
      <w:pPr>
        <w:rPr>
          <w:rFonts w:hint="eastAsia"/>
        </w:rPr>
      </w:pPr>
    </w:p>
    <w:tbl>
      <w:tblPr>
        <w:tblW w:w="9498" w:type="dxa"/>
        <w:tblInd w:w="-459" w:type="dxa"/>
        <w:tblLook w:val="04A0"/>
      </w:tblPr>
      <w:tblGrid>
        <w:gridCol w:w="851"/>
        <w:gridCol w:w="4961"/>
        <w:gridCol w:w="1418"/>
        <w:gridCol w:w="2268"/>
      </w:tblGrid>
      <w:tr w:rsidR="00662A2A" w:rsidRPr="00662A2A" w:rsidTr="00662A2A">
        <w:trPr>
          <w:trHeight w:val="540"/>
        </w:trPr>
        <w:tc>
          <w:tcPr>
            <w:tcW w:w="9498" w:type="dxa"/>
            <w:gridSpan w:val="4"/>
            <w:tcBorders>
              <w:top w:val="nil"/>
              <w:left w:val="nil"/>
              <w:bottom w:val="nil"/>
              <w:right w:val="nil"/>
            </w:tcBorders>
            <w:shd w:val="clear" w:color="auto" w:fill="auto"/>
            <w:vAlign w:val="center"/>
            <w:hideMark/>
          </w:tcPr>
          <w:p w:rsidR="00662A2A" w:rsidRPr="00662A2A" w:rsidRDefault="00662A2A" w:rsidP="00662A2A">
            <w:pPr>
              <w:widowControl/>
              <w:jc w:val="center"/>
              <w:rPr>
                <w:rFonts w:ascii="黑体" w:eastAsia="黑体" w:hAnsi="黑体" w:cs="Arial"/>
                <w:color w:val="000000"/>
                <w:kern w:val="0"/>
                <w:sz w:val="36"/>
                <w:szCs w:val="36"/>
              </w:rPr>
            </w:pPr>
            <w:r w:rsidRPr="00662A2A">
              <w:rPr>
                <w:rFonts w:ascii="黑体" w:eastAsia="黑体" w:hAnsi="黑体" w:cs="Arial" w:hint="eastAsia"/>
                <w:color w:val="000000"/>
                <w:kern w:val="0"/>
                <w:sz w:val="36"/>
                <w:szCs w:val="36"/>
              </w:rPr>
              <w:lastRenderedPageBreak/>
              <w:t>湖南科技学院科学研究项目一般</w:t>
            </w:r>
            <w:r>
              <w:rPr>
                <w:rFonts w:ascii="黑体" w:eastAsia="黑体" w:hAnsi="黑体" w:cs="Arial" w:hint="eastAsia"/>
                <w:color w:val="000000"/>
                <w:kern w:val="0"/>
                <w:sz w:val="36"/>
                <w:szCs w:val="36"/>
              </w:rPr>
              <w:t>不</w:t>
            </w:r>
            <w:r w:rsidRPr="00662A2A">
              <w:rPr>
                <w:rFonts w:ascii="黑体" w:eastAsia="黑体" w:hAnsi="黑体" w:cs="Arial" w:hint="eastAsia"/>
                <w:color w:val="000000"/>
                <w:kern w:val="0"/>
                <w:sz w:val="36"/>
                <w:szCs w:val="36"/>
              </w:rPr>
              <w:t>资助项目拟立项名单</w:t>
            </w:r>
          </w:p>
        </w:tc>
      </w:tr>
      <w:tr w:rsidR="00662A2A" w:rsidRPr="00662A2A" w:rsidTr="00662A2A">
        <w:trPr>
          <w:trHeight w:val="400"/>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b/>
                <w:bCs/>
                <w:color w:val="000000"/>
                <w:kern w:val="0"/>
                <w:sz w:val="24"/>
                <w:szCs w:val="24"/>
              </w:rPr>
            </w:pPr>
            <w:r w:rsidRPr="00662A2A">
              <w:rPr>
                <w:rFonts w:ascii="宋体" w:eastAsia="宋体" w:hAnsi="宋体" w:cs="Arial" w:hint="eastAsia"/>
                <w:b/>
                <w:bCs/>
                <w:color w:val="000000"/>
                <w:kern w:val="0"/>
                <w:sz w:val="24"/>
                <w:szCs w:val="24"/>
              </w:rPr>
              <w:t>序号</w:t>
            </w: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b/>
                <w:bCs/>
                <w:color w:val="000000"/>
                <w:kern w:val="0"/>
                <w:sz w:val="24"/>
                <w:szCs w:val="24"/>
              </w:rPr>
            </w:pPr>
            <w:r w:rsidRPr="00662A2A">
              <w:rPr>
                <w:rFonts w:ascii="宋体" w:eastAsia="宋体" w:hAnsi="宋体" w:cs="Arial" w:hint="eastAsia"/>
                <w:b/>
                <w:bCs/>
                <w:color w:val="000000"/>
                <w:kern w:val="0"/>
                <w:sz w:val="24"/>
                <w:szCs w:val="24"/>
              </w:rPr>
              <w:t>项目名称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b/>
                <w:bCs/>
                <w:color w:val="000000"/>
                <w:kern w:val="0"/>
                <w:sz w:val="24"/>
                <w:szCs w:val="24"/>
              </w:rPr>
            </w:pPr>
            <w:r w:rsidRPr="00662A2A">
              <w:rPr>
                <w:rFonts w:ascii="宋体" w:eastAsia="宋体" w:hAnsi="宋体" w:cs="Arial" w:hint="eastAsia"/>
                <w:b/>
                <w:bCs/>
                <w:color w:val="000000"/>
                <w:kern w:val="0"/>
                <w:sz w:val="24"/>
                <w:szCs w:val="24"/>
              </w:rPr>
              <w:t>申请人</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b/>
                <w:bCs/>
                <w:color w:val="000000"/>
                <w:kern w:val="0"/>
                <w:sz w:val="24"/>
                <w:szCs w:val="24"/>
              </w:rPr>
            </w:pPr>
            <w:r w:rsidRPr="00662A2A">
              <w:rPr>
                <w:rFonts w:ascii="宋体" w:eastAsia="宋体" w:hAnsi="宋体" w:cs="Arial" w:hint="eastAsia"/>
                <w:b/>
                <w:bCs/>
                <w:color w:val="000000"/>
                <w:kern w:val="0"/>
                <w:sz w:val="24"/>
                <w:szCs w:val="24"/>
              </w:rPr>
              <w:t>所属单位</w:t>
            </w:r>
          </w:p>
        </w:tc>
      </w:tr>
      <w:tr w:rsidR="00662A2A" w:rsidRPr="00662A2A" w:rsidTr="00662A2A">
        <w:trPr>
          <w:trHeight w:val="31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662A2A" w:rsidRPr="00662A2A" w:rsidRDefault="00662A2A" w:rsidP="00662A2A">
            <w:pPr>
              <w:widowControl/>
              <w:jc w:val="left"/>
              <w:rPr>
                <w:rFonts w:ascii="宋体" w:eastAsia="宋体" w:hAnsi="宋体" w:cs="Arial"/>
                <w:b/>
                <w:bCs/>
                <w:color w:val="000000"/>
                <w:kern w:val="0"/>
                <w:sz w:val="24"/>
                <w:szCs w:val="24"/>
              </w:rPr>
            </w:pPr>
          </w:p>
        </w:tc>
        <w:tc>
          <w:tcPr>
            <w:tcW w:w="4961" w:type="dxa"/>
            <w:vMerge/>
            <w:tcBorders>
              <w:top w:val="single" w:sz="4" w:space="0" w:color="000000"/>
              <w:left w:val="single" w:sz="4" w:space="0" w:color="000000"/>
              <w:bottom w:val="single" w:sz="4" w:space="0" w:color="000000"/>
              <w:right w:val="single" w:sz="4" w:space="0" w:color="000000"/>
            </w:tcBorders>
            <w:vAlign w:val="center"/>
            <w:hideMark/>
          </w:tcPr>
          <w:p w:rsidR="00662A2A" w:rsidRPr="00662A2A" w:rsidRDefault="00662A2A" w:rsidP="00662A2A">
            <w:pPr>
              <w:widowControl/>
              <w:jc w:val="left"/>
              <w:rPr>
                <w:rFonts w:ascii="宋体" w:eastAsia="宋体" w:hAnsi="宋体" w:cs="Arial"/>
                <w:b/>
                <w:bCs/>
                <w:color w:val="000000"/>
                <w:kern w:val="0"/>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62A2A" w:rsidRPr="00662A2A" w:rsidRDefault="00662A2A" w:rsidP="00662A2A">
            <w:pPr>
              <w:widowControl/>
              <w:jc w:val="left"/>
              <w:rPr>
                <w:rFonts w:ascii="宋体" w:eastAsia="宋体" w:hAnsi="宋体" w:cs="Arial"/>
                <w:b/>
                <w:bCs/>
                <w:color w:val="000000"/>
                <w:kern w:val="0"/>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662A2A" w:rsidRPr="00662A2A" w:rsidRDefault="00662A2A" w:rsidP="00662A2A">
            <w:pPr>
              <w:widowControl/>
              <w:jc w:val="left"/>
              <w:rPr>
                <w:rFonts w:ascii="宋体" w:eastAsia="宋体" w:hAnsi="宋体" w:cs="Arial"/>
                <w:b/>
                <w:bCs/>
                <w:color w:val="000000"/>
                <w:kern w:val="0"/>
                <w:sz w:val="24"/>
                <w:szCs w:val="24"/>
              </w:rPr>
            </w:pP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极宽负载范围</w:t>
            </w:r>
            <w:r w:rsidRPr="00662A2A">
              <w:rPr>
                <w:rFonts w:ascii="Arial" w:eastAsia="宋体" w:hAnsi="Arial" w:cs="Arial"/>
                <w:color w:val="000000"/>
                <w:kern w:val="0"/>
                <w:sz w:val="22"/>
              </w:rPr>
              <w:t>LDO</w:t>
            </w:r>
            <w:r w:rsidRPr="00662A2A">
              <w:rPr>
                <w:rFonts w:ascii="宋体" w:eastAsia="宋体" w:hAnsi="宋体" w:cs="Arial"/>
                <w:color w:val="000000"/>
                <w:kern w:val="0"/>
                <w:sz w:val="22"/>
              </w:rPr>
              <w:t>频率补偿研究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何红松</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智能制造学院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基于提升新能源汽车舒适性的膜式空气弹簧迟滞非线性动态特性研究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张盛蓬</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智能制造学院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基于防火智慧理念的湘南地区传统村落建筑文化研究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韩佳倪</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土木与环境工程学院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4</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行星齿轮传动系统动力学及优化设计研究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唐志好</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智能制造学院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5</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活态传承视域下永州传统村落数字化保护与更新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姚鹏珍</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土木与环境工程学院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6</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脑健康数据管理与隐私保护研究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肖海涛</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信息与网络中心</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7</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新媒体时代湖湘红色文化对外传播策略研究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许丽君</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传媒学院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8</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大数据时代知情权在社会信用信息权利体系中的适用研究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唐苏铃</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文法学院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9</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w:t>
            </w:r>
            <w:r w:rsidRPr="00662A2A">
              <w:rPr>
                <w:rFonts w:ascii="宋体" w:eastAsia="宋体" w:hAnsi="宋体" w:cs="Arial"/>
                <w:color w:val="000000"/>
                <w:kern w:val="0"/>
                <w:sz w:val="22"/>
              </w:rPr>
              <w:t>五育并举</w:t>
            </w:r>
            <w:r w:rsidRPr="00662A2A">
              <w:rPr>
                <w:rFonts w:ascii="Arial" w:eastAsia="宋体" w:hAnsi="Arial" w:cs="Arial"/>
                <w:color w:val="000000"/>
                <w:kern w:val="0"/>
                <w:sz w:val="22"/>
              </w:rPr>
              <w:t>”</w:t>
            </w:r>
            <w:r w:rsidRPr="00662A2A">
              <w:rPr>
                <w:rFonts w:ascii="宋体" w:eastAsia="宋体" w:hAnsi="宋体" w:cs="Arial"/>
                <w:color w:val="000000"/>
                <w:kern w:val="0"/>
                <w:sz w:val="22"/>
              </w:rPr>
              <w:t>视域下大学生体质健康提升路径研究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文英俊</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体育学院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10</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基于</w:t>
            </w:r>
            <w:r w:rsidRPr="00662A2A">
              <w:rPr>
                <w:rFonts w:ascii="Arial" w:eastAsia="宋体" w:hAnsi="Arial" w:cs="Arial"/>
                <w:color w:val="000000"/>
                <w:kern w:val="0"/>
                <w:sz w:val="22"/>
              </w:rPr>
              <w:t>ALBERT</w:t>
            </w:r>
            <w:r w:rsidRPr="00662A2A">
              <w:rPr>
                <w:rFonts w:ascii="宋体" w:eastAsia="宋体" w:hAnsi="宋体" w:cs="Arial"/>
                <w:color w:val="000000"/>
                <w:kern w:val="0"/>
                <w:sz w:val="22"/>
              </w:rPr>
              <w:t>模型对柳宗元永州时期诗文的情感分析研究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王丹</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旅游与文化产业学院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新时代高校师德师风教育长效化体制机制建设研究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卿可青</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纪检监察处</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小川糸的治愈系小说《山茶文具店》在中国的翻译与传播</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郭巧玲</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外国语学院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13</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非遗视域下高源土陶器胎质优化与应用研究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张依婷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美术与艺术设计学院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14</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乡村振兴背景下永州新生代农民工返乡文旅创业研究</w:t>
            </w:r>
            <w:r w:rsidRPr="00662A2A">
              <w:rPr>
                <w:rFonts w:ascii="Arial" w:eastAsia="宋体" w:hAnsi="Arial" w:cs="Arial"/>
                <w:color w:val="000000"/>
                <w:kern w:val="0"/>
                <w:sz w:val="22"/>
              </w:rPr>
              <w:t>——</w:t>
            </w:r>
            <w:r w:rsidRPr="00662A2A">
              <w:rPr>
                <w:rFonts w:ascii="宋体" w:eastAsia="宋体" w:hAnsi="宋体" w:cs="Arial"/>
                <w:color w:val="000000"/>
                <w:kern w:val="0"/>
                <w:sz w:val="22"/>
              </w:rPr>
              <w:t>从自建民居到文化民宿的更新设计</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胡弘艺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美术与艺术设计学院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15</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价值、机遇与路径：江华瑶族传统体育</w:t>
            </w:r>
            <w:r w:rsidRPr="00662A2A">
              <w:rPr>
                <w:rFonts w:ascii="Arial" w:eastAsia="宋体" w:hAnsi="Arial" w:cs="Arial"/>
                <w:color w:val="000000"/>
                <w:kern w:val="0"/>
                <w:sz w:val="22"/>
              </w:rPr>
              <w:t xml:space="preserve"> </w:t>
            </w:r>
            <w:r w:rsidRPr="00662A2A">
              <w:rPr>
                <w:rFonts w:ascii="宋体" w:eastAsia="宋体" w:hAnsi="宋体" w:cs="Arial"/>
                <w:color w:val="000000"/>
                <w:kern w:val="0"/>
                <w:sz w:val="22"/>
              </w:rPr>
              <w:t>的发展研究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孙晓</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体育学院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16</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习近平新时代人才观视域下的高校育人路径研究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刘乐</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化学与生物工程学院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17</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法学视角下的科研成果转化研究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唐春艳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党政办公室</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18</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乡村振兴背景下民族音乐传播发展策略</w:t>
            </w:r>
            <w:r w:rsidRPr="00662A2A">
              <w:rPr>
                <w:rFonts w:ascii="Arial" w:eastAsia="宋体" w:hAnsi="Arial" w:cs="Arial"/>
                <w:color w:val="000000"/>
                <w:kern w:val="0"/>
                <w:sz w:val="22"/>
              </w:rPr>
              <w:t xml:space="preserve"> ——</w:t>
            </w:r>
            <w:r w:rsidRPr="00662A2A">
              <w:rPr>
                <w:rFonts w:ascii="宋体" w:eastAsia="宋体" w:hAnsi="宋体" w:cs="Arial"/>
                <w:color w:val="000000"/>
                <w:kern w:val="0"/>
                <w:sz w:val="22"/>
              </w:rPr>
              <w:t>以江永瑶族民歌为例</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周子瑜</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音乐与舞蹈学院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19</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李茵及其文学创作研究</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高志鹏</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文法学院</w:t>
            </w:r>
          </w:p>
        </w:tc>
      </w:tr>
      <w:tr w:rsidR="00662A2A" w:rsidRPr="00662A2A" w:rsidTr="00662A2A">
        <w:trPr>
          <w:trHeight w:val="5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Arial" w:eastAsia="宋体" w:hAnsi="Arial" w:cs="Arial"/>
                <w:color w:val="000000"/>
                <w:kern w:val="0"/>
                <w:sz w:val="22"/>
              </w:rPr>
            </w:pPr>
            <w:r w:rsidRPr="00662A2A">
              <w:rPr>
                <w:rFonts w:ascii="Arial" w:eastAsia="宋体" w:hAnsi="Arial" w:cs="Arial"/>
                <w:color w:val="000000"/>
                <w:kern w:val="0"/>
                <w:sz w:val="22"/>
              </w:rPr>
              <w:t>20</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论舞蹈治疗对特殊儿童身心发展的影响</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center"/>
              <w:rPr>
                <w:rFonts w:ascii="宋体" w:eastAsia="宋体" w:hAnsi="宋体" w:cs="Arial"/>
                <w:color w:val="000000"/>
                <w:kern w:val="0"/>
                <w:sz w:val="22"/>
              </w:rPr>
            </w:pPr>
            <w:r w:rsidRPr="00662A2A">
              <w:rPr>
                <w:rFonts w:ascii="宋体" w:eastAsia="宋体" w:hAnsi="宋体" w:cs="Arial" w:hint="eastAsia"/>
                <w:color w:val="000000"/>
                <w:kern w:val="0"/>
                <w:sz w:val="22"/>
              </w:rPr>
              <w:t>李阳</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2A2A" w:rsidRPr="00662A2A" w:rsidRDefault="00662A2A" w:rsidP="00662A2A">
            <w:pPr>
              <w:widowControl/>
              <w:jc w:val="left"/>
              <w:rPr>
                <w:rFonts w:ascii="宋体" w:eastAsia="宋体" w:hAnsi="宋体" w:cs="Arial"/>
                <w:color w:val="000000"/>
                <w:kern w:val="0"/>
                <w:sz w:val="22"/>
              </w:rPr>
            </w:pPr>
            <w:r w:rsidRPr="00662A2A">
              <w:rPr>
                <w:rFonts w:ascii="宋体" w:eastAsia="宋体" w:hAnsi="宋体" w:cs="Arial" w:hint="eastAsia"/>
                <w:color w:val="000000"/>
                <w:kern w:val="0"/>
                <w:sz w:val="22"/>
              </w:rPr>
              <w:t>音乐与舞蹈学院</w:t>
            </w:r>
          </w:p>
        </w:tc>
      </w:tr>
    </w:tbl>
    <w:p w:rsidR="00662A2A" w:rsidRDefault="00662A2A"/>
    <w:sectPr w:rsidR="00662A2A" w:rsidSect="00ED590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2A2A"/>
    <w:rsid w:val="00662A2A"/>
    <w:rsid w:val="00ED59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9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rsid w:val="00662A2A"/>
    <w:rPr>
      <w:rFonts w:ascii="Arial" w:hAnsi="Arial" w:cs="Arial" w:hint="default"/>
      <w:b w:val="0"/>
      <w:bCs w:val="0"/>
      <w:i w:val="0"/>
      <w:iCs w:val="0"/>
      <w:strike w:val="0"/>
      <w:dstrike w:val="0"/>
      <w:color w:val="000000"/>
      <w:sz w:val="22"/>
      <w:szCs w:val="22"/>
      <w:u w:val="none"/>
      <w:effect w:val="none"/>
    </w:rPr>
  </w:style>
  <w:style w:type="character" w:customStyle="1" w:styleId="font41">
    <w:name w:val="font41"/>
    <w:basedOn w:val="a0"/>
    <w:rsid w:val="00662A2A"/>
    <w:rPr>
      <w:rFonts w:ascii="宋体" w:eastAsia="宋体" w:hAnsi="宋体" w:hint="eastAsia"/>
      <w:b w:val="0"/>
      <w:bCs w:val="0"/>
      <w:i w:val="0"/>
      <w:iCs w:val="0"/>
      <w:strike w:val="0"/>
      <w:dstrike w:val="0"/>
      <w:color w:val="000000"/>
      <w:sz w:val="22"/>
      <w:szCs w:val="22"/>
      <w:u w:val="none"/>
      <w:effect w:val="none"/>
    </w:rPr>
  </w:style>
  <w:style w:type="character" w:customStyle="1" w:styleId="font51">
    <w:name w:val="font51"/>
    <w:basedOn w:val="a0"/>
    <w:rsid w:val="00662A2A"/>
    <w:rPr>
      <w:rFonts w:ascii="Arial" w:hAnsi="Arial" w:cs="Arial" w:hint="default"/>
      <w:b w:val="0"/>
      <w:bCs w:val="0"/>
      <w:i w:val="0"/>
      <w:iCs w:val="0"/>
      <w:strike w:val="0"/>
      <w:dstrike w:val="0"/>
      <w:color w:val="000000"/>
      <w:sz w:val="22"/>
      <w:szCs w:val="22"/>
      <w:u w:val="none"/>
      <w:effect w:val="none"/>
    </w:rPr>
  </w:style>
</w:styles>
</file>

<file path=word/webSettings.xml><?xml version="1.0" encoding="utf-8"?>
<w:webSettings xmlns:r="http://schemas.openxmlformats.org/officeDocument/2006/relationships" xmlns:w="http://schemas.openxmlformats.org/wordprocessingml/2006/main">
  <w:divs>
    <w:div w:id="489686074">
      <w:bodyDiv w:val="1"/>
      <w:marLeft w:val="0"/>
      <w:marRight w:val="0"/>
      <w:marTop w:val="0"/>
      <w:marBottom w:val="0"/>
      <w:divBdr>
        <w:top w:val="none" w:sz="0" w:space="0" w:color="auto"/>
        <w:left w:val="none" w:sz="0" w:space="0" w:color="auto"/>
        <w:bottom w:val="none" w:sz="0" w:space="0" w:color="auto"/>
        <w:right w:val="none" w:sz="0" w:space="0" w:color="auto"/>
      </w:divBdr>
    </w:div>
    <w:div w:id="178148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2023-09-25T14:57:00Z</dcterms:created>
  <dc:creator>Administrator</dc:creator>
  <cp:lastModifiedBy>Administrator</cp:lastModifiedBy>
  <dcterms:modified xsi:type="dcterms:W3CDTF">2023-09-25T15:03:00Z</dcterms:modified>
  <cp:revision>1</cp:revision>
</cp:coreProperties>
</file>