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Times New Roman"/>
          <w:b/>
          <w:color w:val="FF0000"/>
          <w:spacing w:val="-20"/>
          <w:sz w:val="90"/>
          <w:szCs w:val="80"/>
        </w:rPr>
      </w:pPr>
      <w:r>
        <w:rPr>
          <w:rFonts w:hint="eastAsia" w:ascii="宋体" w:hAnsi="宋体" w:eastAsia="宋体" w:cs="Times New Roman"/>
          <w:b/>
          <w:color w:val="FF0000"/>
          <w:spacing w:val="-20"/>
          <w:sz w:val="90"/>
          <w:szCs w:val="80"/>
        </w:rPr>
        <w:t>湖南科技学院教务处</w:t>
      </w:r>
    </w:p>
    <w:p>
      <w:pPr>
        <w:jc w:val="center"/>
        <w:rPr>
          <w:rFonts w:hint="eastAsia" w:ascii="仿宋_GB2312" w:hAnsi="宋体" w:eastAsia="仿宋_GB2312" w:cs="Times New Roman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湘科院教发</w:t>
      </w:r>
      <w:r>
        <w:rPr>
          <w:rFonts w:hint="eastAsia" w:ascii="仿宋_GB2312" w:hAnsi="Calibri" w:eastAsia="仿宋_GB2312" w:cs="Times New Roman"/>
          <w:sz w:val="32"/>
          <w:szCs w:val="32"/>
        </w:rPr>
        <w:t>[20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32"/>
          <w:szCs w:val="32"/>
        </w:rPr>
        <w:t>]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Calibri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ascii="Calibri" w:hAnsi="Calibri" w:eastAsia="宋体" w:cs="Times New Roman"/>
          <w:color w:val="FF0000"/>
        </w:rPr>
        <mc:AlternateContent>
          <mc:Choice Requires="wpg">
            <w:drawing>
              <wp:inline distT="0" distB="0" distL="114300" distR="114300">
                <wp:extent cx="7465060" cy="297180"/>
                <wp:effectExtent l="0" t="0" r="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7465060" cy="297180"/>
                          <a:chOff x="0" y="0"/>
                          <a:chExt cx="11756" cy="468"/>
                        </a:xfrm>
                      </wpg:grpSpPr>
                      <wps:wsp>
                        <wps:cNvPr id="1" name="矩形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11756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 flipV="1">
                            <a:off x="0" y="156"/>
                            <a:ext cx="8460" cy="1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3.4pt;width:587.8pt;" coordsize="11756,468" o:gfxdata="UEsDBAoAAAAAAIdO4kAAAAAAAAAAAAAAAAAEAAAAZHJzL1BLAwQUAAAACACHTuJAcygpcdYAAAAF&#10;AQAADwAAAGRycy9kb3ducmV2LnhtbE2PQUvDQBCF74L/YRnBm92s2ljSbIoU9VSEtoL0Ns1Ok9Ds&#10;bMhuk/bfu/Wil4HHe7z3Tb4421YM1PvGsQY1SUAQl840XGn42r4/zED4gGywdUwaLuRhUdze5JgZ&#10;N/Kahk2oRCxhn6GGOoQuk9KXNVn0E9cRR+/geoshyr6SpscxlttWPiZJKi02HBdq7GhZU3ncnKyG&#10;jxHH1yf1NqyOh+Vlt51+fq8UaX1/p5I5iEDn8BeGK35EhyIy7d2JjRethvhI+L1XT71MUxB7Dc/p&#10;DGSRy//0xQ9QSwMEFAAAAAgAh07iQJcc+Y6vAgAAeAYAAA4AAABkcnMvZTJvRG9jLnhtbL2Vz2sU&#10;MRTH74L/Q8jdzs62+8Ohs0Xabi9FF1u9p5nMTGgmCUm6s3v34El6FxQEBcGjNxH/mlr/DF8ys7P9&#10;gVIquIeQSV5e3vu8b95u7ywqgebMWK5kiuONHkZMUpVxWaT4xfH00Rgj64jMiFCSpXjJLN6ZPHyw&#10;XeuE9VWpRMYMAifSJrVOcemcTqLI0pJVxG4ozSRs5spUxMGnKaLMkBq8VyLq93rDqFYm00ZRZi2s&#10;7jWbeBL85zmj7lmeW+aQSDHE5sJownjix2iyTZLCEF1y2oZB7hFFRbiESztXe8QRdGb4LVcVp0ZZ&#10;lbsNqqpI5TmnLOQA2cS9G9kcGHWmQy5FUhe6wwRob3C6t1v6dD4ziGcp3sRIkgpKdPnt1cX5a7Tp&#10;2dS6SMDkwOgjPTNNgjA9VPTUIqmeKwAae8PopqX/LtbHFrmp/HHIGC0C/mWHny0corA42hoOekOo&#10;EoW9/uNRPG7rQ0so4q1jtNxvD8bxaDBsjm0NxyEckjQ3hri6OGoNKrNrkPbfQB6VRLNQH+sptSDj&#10;DuT7zxffP6DAx98MJiuKtkO4WxJZsCdWg1TXLK8Y+5O2hX8Xin+BQRJtrDtgqkJ+kmIDlwbZkvmh&#10;db6MaxNfLammXIjwRoS8tgCGfgXwrqLzsxOVLYHCmTa8KK+lA9S9mv4D/n6H/+3Xn28+/vrxDsbL&#10;L59QvxF0QLsrZybIexV9oxeUC65f+jLc0moMCgsgVmodb62k2jyAleLWBFvIgksvEpL8AbKQqE7x&#10;YBQPvPQJNMFcEAfTSmcpdtCYTo/Ltr1YJXjma+L9WVOc7AqD5gSa23Tag1+r/WtmvtR7xJaNXdhq&#10;MikZyfZlhtxSw7OX0J+xj6RiGUaCQTv3s5CzI1zcxfJeqghPFNpbUF/bin3/vPodlLb+w5j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MoKXHWAAAABQEAAA8AAAAAAAAAAQAgAAAAIgAAAGRycy9k&#10;b3ducmV2LnhtbFBLAQIUABQAAAAIAIdO4kCXHPmOrwIAAHgGAAAOAAAAAAAAAAEAIAAAACUBAABk&#10;cnMvZTJvRG9jLnhtbFBLBQYAAAAABgAGAFkBAABGBgAAAAA=&#10;">
                <o:lock v:ext="edit" rotation="t" aspectratio="f"/>
                <v:rect id="_x0000_s1026" o:spid="_x0000_s1026" o:spt="1" style="position:absolute;left:0;top:0;height:468;width:11756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t"/>
                </v:rect>
                <v:line id="_x0000_s1026" o:spid="_x0000_s1026" o:spt="20" style="position:absolute;left:0;top:156;flip:y;height:1;width:8460;" filled="f" stroked="t" coordsize="21600,21600" o:gfxdata="UEsDBAoAAAAAAIdO4kAAAAAAAAAAAAAAAAAEAAAAZHJzL1BLAwQUAAAACACHTuJAWuM0brwAAADa&#10;AAAADwAAAGRycy9kb3ducmV2LnhtbEWPT4vCMBTE74LfITxhL6JpBaVW08Iurog3/1y8PZpnW21e&#10;ShOt++03wsIeh5n5DbPOX6YRT+pcbVlBPI1AEBdW11wqOJ++JwkI55E1NpZJwQ85yLPhYI2ptj0f&#10;6Hn0pQgQdikqqLxvUyldUZFBN7UtcfCutjPog+xKqTvsA9w0chZFC2mw5rBQYUtfFRX348Mo2MZ7&#10;Ob4k8+TitrdNsWzL+NP1Sn2M4mgFwtPL/4f/2jutYAbvK+EGy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jNG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spacing w:val="8"/>
          <w:sz w:val="44"/>
          <w:szCs w:val="44"/>
          <w:lang w:val="en-US" w:eastAsia="zh-CN"/>
        </w:rPr>
        <w:t>湖南科技学院2020年上学期考试考核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Calibri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pacing w:val="8"/>
          <w:sz w:val="44"/>
          <w:szCs w:val="44"/>
          <w:lang w:val="en-US" w:eastAsia="zh-CN"/>
        </w:rPr>
        <w:t>工作方案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各教学学院：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根据学校教学工作安排和《湖南科技学院疫情防控期间教学组织总体方案》要求，为充分做好本学期课程考试相关工作，现将有关事宜通知如下：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  <w:t>一、考试组织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教务处负责统筹、协调和督查全校本期考试的各项工作，各教学学院负责本单位学生考试的具体安排和组织管理。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  <w:t>二、时间安排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Cs/>
          <w:spacing w:val="12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宋体" w:eastAsia="仿宋_GB2312" w:cs="宋体"/>
          <w:bCs/>
          <w:spacing w:val="12"/>
          <w:kern w:val="0"/>
          <w:sz w:val="32"/>
          <w:szCs w:val="32"/>
          <w:lang w:val="en-US" w:eastAsia="zh-CN"/>
        </w:rPr>
        <w:t>开学初补考：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31日前完成</w:t>
      </w:r>
      <w:r>
        <w:rPr>
          <w:rFonts w:hint="eastAsia" w:ascii="仿宋_GB2312" w:hAnsi="宋体" w:eastAsia="仿宋_GB2312" w:cs="宋体"/>
          <w:bCs/>
          <w:spacing w:val="12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2.期末考试：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考查课：课程结课后一周内完成。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firstLine="960" w:firstLineChars="300"/>
        <w:jc w:val="left"/>
        <w:textAlignment w:val="auto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考试课：非毕业年级下学期开学第1,2周内完成。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1057" w:leftChars="304" w:hanging="419" w:hangingChars="131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预科学生考试：2020年6月5日前完成。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1057" w:leftChars="304" w:hanging="419" w:hangingChars="131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其他社会考试：疫情得到完全控制前，不举办大型聚集性考试。</w:t>
      </w: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Calibri" w:hAnsi="Calibri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203835</wp:posOffset>
            </wp:positionV>
            <wp:extent cx="8975725" cy="4082415"/>
            <wp:effectExtent l="0" t="0" r="635" b="1905"/>
            <wp:wrapNone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5725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jc w:val="left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widowControl w:val="0"/>
        <w:numPr>
          <w:ilvl w:val="0"/>
          <w:numId w:val="0"/>
        </w:num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  <w:t>三、考试工作要求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1.认真做好命题工作。各任课教师要根据课程考试大纲科学命题，学院领导和系主任要把好试题审核关，确保命题质量。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2.认真组织并按时完成阅卷评分和成绩录入等工作。需考试中心录入的成绩需在6月1日前上交。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  <w:t>四、几点强调和说明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1.请各学院考前及时将本单位考试安排表交教务处考试中心审查。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2.各学院在成绩录入时，对缺考、缓考、舞弊的学生，要在标注栏中特别注明。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3.全校公选课成绩录入时，任课教师对缺考的学生在标注栏中只能注明“取消”。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Times New Roman"/>
          <w:b/>
          <w:color w:val="000000"/>
          <w:kern w:val="0"/>
          <w:sz w:val="32"/>
          <w:szCs w:val="32"/>
        </w:rPr>
        <w:t>、其它事项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1.请各教学学院精心组织毕业年级学生的各类考试，并于5月31日前完成。</w:t>
      </w:r>
    </w:p>
    <w:p>
      <w:pPr>
        <w:pStyle w:val="4"/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2.采用提交大作业、在线平台进行考试考核的课程，学院需留存考试考核依据（参照《课程考核管理规程》湘科院教发[2018]46号文件）。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20" w:lineRule="exact"/>
        <w:ind w:right="560"/>
        <w:textAlignment w:val="auto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20" w:lineRule="exact"/>
        <w:ind w:right="560" w:firstLine="320" w:firstLineChars="100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毕业年级学生补考课程通知单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20" w:lineRule="exact"/>
        <w:ind w:right="560" w:firstLine="320" w:firstLineChars="100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2.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湖南科技学院课程补考申请表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20" w:lineRule="exact"/>
        <w:ind w:right="560" w:firstLine="320" w:firstLineChars="100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3.</w:t>
      </w: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  <w:t>湖南科技学院毕业年级补考情况汇总表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20" w:lineRule="exact"/>
        <w:ind w:right="560" w:firstLine="320" w:firstLineChars="100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湖南科技学院教务处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 2020年5月18日</w:t>
      </w:r>
    </w:p>
    <w:p>
      <w:pPr>
        <w:spacing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附件1：</w:t>
      </w:r>
    </w:p>
    <w:p>
      <w:pPr>
        <w:ind w:firstLine="720" w:firstLineChars="200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毕业年级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学生补考课程通知单（学生留存）</w:t>
      </w:r>
    </w:p>
    <w:p>
      <w:pPr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仿宋" w:hAnsi="仿宋" w:eastAsia="仿宋" w:cs="Times New Roman"/>
          <w:sz w:val="24"/>
          <w:szCs w:val="22"/>
        </w:rPr>
        <w:t xml:space="preserve">   </w:t>
      </w:r>
      <w:r>
        <w:rPr>
          <w:rFonts w:hint="eastAsia" w:ascii="仿宋" w:hAnsi="仿宋" w:eastAsia="仿宋" w:cs="Times New Roman"/>
          <w:sz w:val="28"/>
          <w:szCs w:val="22"/>
        </w:rPr>
        <w:t>教学学院：（盖章）                          年   月   日</w:t>
      </w: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13"/>
        <w:gridCol w:w="709"/>
        <w:gridCol w:w="1417"/>
        <w:gridCol w:w="2410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课程代码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不及格课程名称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申请补考时间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电信1501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******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T15001006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计算机基础及应用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电信1501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大学英语（二）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14" w:type="dxa"/>
            <w:gridSpan w:val="7"/>
            <w:vAlign w:val="center"/>
          </w:tcPr>
          <w:p>
            <w:pPr>
              <w:widowControl/>
              <w:snapToGrid w:val="0"/>
              <w:spacing w:line="400" w:lineRule="exact"/>
              <w:ind w:left="1" w:right="-107" w:rightChars="-51" w:firstLine="708" w:firstLineChars="29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-SA"/>
              </w:rPr>
              <w:t>根据     级专业教学计划，学院教务办已通知你需要补考的课程、时间及课程补考的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lang w:val="en-US" w:eastAsia="zh-CN" w:bidi="ar-SA"/>
              </w:rPr>
              <w:t>管理办法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-SA"/>
              </w:rPr>
              <w:t>，请你按时向学院教务办</w:t>
            </w:r>
            <w:r>
              <w:rPr>
                <w:rFonts w:hint="eastAsia" w:ascii="黑体" w:hAnsi="Times New Roman" w:eastAsia="黑体" w:cs="Times New Roman"/>
                <w:b/>
                <w:kern w:val="0"/>
                <w:sz w:val="24"/>
                <w:szCs w:val="24"/>
                <w:u w:val="none"/>
                <w:lang w:val="en-US" w:eastAsia="zh-CN" w:bidi="ar-SA"/>
              </w:rPr>
              <w:t>提交补考申请表</w:t>
            </w:r>
            <w:r>
              <w:rPr>
                <w:rFonts w:hint="eastAsia" w:ascii="黑体" w:hAnsi="Times New Roman" w:eastAsia="黑体" w:cs="Times New Roman"/>
                <w:kern w:val="0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</w:tr>
    </w:tbl>
    <w:p>
      <w:pPr>
        <w:widowControl/>
        <w:snapToGrid w:val="0"/>
        <w:spacing w:line="400" w:lineRule="exact"/>
        <w:ind w:left="1080" w:right="31" w:rightChars="15" w:hanging="1080" w:hangingChars="450"/>
        <w:jc w:val="both"/>
        <w:rPr>
          <w:rFonts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  <w:szCs w:val="24"/>
          <w:u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161290</wp:posOffset>
                </wp:positionV>
                <wp:extent cx="7315200" cy="19050"/>
                <wp:effectExtent l="0" t="4445" r="0" b="69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5.15pt;margin-top:12.7pt;height:1.5pt;width:576pt;z-index:251661312;mso-width-relative:page;mso-height-relative:page;" filled="f" stroked="t" coordsize="21600,21600" o:gfxdata="UEsDBAoAAAAAAIdO4kAAAAAAAAAAAAAAAAAEAAAAZHJzL1BLAwQUAAAACACHTuJA/2IbBtYAAAAL&#10;AQAADwAAAGRycy9kb3ducmV2LnhtbE2PsW6DMBCG90p9B+sqdUtsE5pQislQKQNjaZT5gi+Aim2E&#10;nUDevs7Ujnf36b/vL/aLGdiNJt87q0CuBTCyjdO9bRUcvw+rDJgPaDUOzpKCO3nYl89PBebazfaL&#10;bnVoWQyxPkcFXQhjzrlvOjLo124kG28XNxkMcZxariecY7gZeCLElhvsbfzQ4UifHTU/9dUoWE5u&#10;K2SqKzzMSaiOd1+915lSry9SfAALtIQ/GB76UR3K6HR2V6s9GxSs5EZsIqsgeUuBPQiRyB2wc9xk&#10;KfCy4P87lL9QSwMEFAAAAAgAh07iQP+wJ73nAQAAowMAAA4AAABkcnMvZTJvRG9jLnhtbK1TS44T&#10;MRDdI3EHy3vS3UEJTCudWUwYNggi8dlX/Om25J9sTzq5BBdAYgcrluznNgzHoOwO4bdBiF6Uyq7q&#10;V/VelVeXB6PJXoSonO1oM6spEZY5rmzf0devrh88piQmsBy0s6KjRxHp5fr+vdXoWzF3g9NcBIIg&#10;Nraj7+iQkm+rKrJBGIgz54XFoHTBQMJj6CseYER0o6t5XS+r0QXug2MiRrzdTEG6LvhSCpZeSBlF&#10;Irqj2FsqNhS7y7Zar6DtA/hBsVMb8A9dGFAWi56hNpCA3AT1B5RRLLjoZJoxZyonpWKicEA2Tf0b&#10;m5cDeFG4oDjRn2WK/w+WPd9vA1G8o0tKLBgc0d27z1/efvh6+x7t3aePZJlFGn1sMffKbsPpFP02&#10;ZMYHGQyRWvk3OP+iAbIihyLx8SyxOCTC8PLRw2aBc6OEYay5qBdlBNUEk+F8iOmpcIZkp6Na2awA&#10;tLB/FhOWxtTvKflaWzJ29GIxXyAk4AJJDQld45FStH35Nzqt+LXSOv8RQ7+70oHsIa9E+TJBxP0l&#10;LRfZQBymPI7etCuDAP7EcpKOHrWyuNQ0d2AEp0QLfAPZQzxoEyj9N5lYWVtsIEs8iZq9neNHnMyN&#10;D6ofUIimNJkjuAml3dPW5lX7+VyQfryt9T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/YhsG1gAA&#10;AAsBAAAPAAAAAAAAAAEAIAAAACIAAABkcnMvZG93bnJldi54bWxQSwECFAAUAAAACACHTuJA/7An&#10;vecBAACjAwAADgAAAAAAAAABACAAAAAlAQAAZHJzL2Uyb0RvYy54bWxQSwUGAAAAAAYABgBZAQAA&#10;fg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0" w:firstLineChars="200"/>
        <w:jc w:val="center"/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</w:pPr>
    </w:p>
    <w:p>
      <w:pPr>
        <w:ind w:firstLine="720" w:firstLineChars="200"/>
        <w:jc w:val="center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毕业年级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学生补考课程通知单（学院留存）</w:t>
      </w: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913"/>
        <w:gridCol w:w="709"/>
        <w:gridCol w:w="1417"/>
        <w:gridCol w:w="2410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课程代码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不及格课程名称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申请补考时间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电信1501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******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T15001006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计算机基础及应用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张三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电信1501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大学英语（二）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14" w:type="dxa"/>
            <w:gridSpan w:val="7"/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我已收到           学院教务办补考课程通知单，已熟知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课程补考的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管理办法，承诺按时提交《课程补考申请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表》，努力复习，及时参加考试，如果不按时办理补考申请或考试不通过，造成学分不够而影响毕业和学位授予的，本人愿自担其责。</w:t>
            </w:r>
          </w:p>
          <w:p>
            <w:pPr>
              <w:widowControl/>
              <w:snapToGrid w:val="0"/>
              <w:spacing w:line="400" w:lineRule="exact"/>
              <w:ind w:right="-107" w:rightChars="-51" w:firstLine="3838" w:firstLineChars="1371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-SA"/>
              </w:rPr>
              <w:t>签名：               年    月   日</w:t>
            </w:r>
          </w:p>
        </w:tc>
      </w:tr>
    </w:tbl>
    <w:p>
      <w:pPr>
        <w:ind w:firstLine="560" w:firstLineChars="200"/>
        <w:jc w:val="center"/>
        <w:rPr>
          <w:rFonts w:hint="eastAsia" w:ascii="Calibri" w:hAnsi="Calibri" w:eastAsia="宋体" w:cs="Times New Roman"/>
          <w:sz w:val="28"/>
          <w:szCs w:val="22"/>
        </w:rPr>
      </w:pPr>
    </w:p>
    <w:p>
      <w:pPr>
        <w:spacing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ascii="仿宋" w:hAnsi="仿宋" w:eastAsia="仿宋" w:cs="宋体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sz w:val="24"/>
          <w:szCs w:val="24"/>
        </w:rPr>
        <w:t>附件2：</w:t>
      </w:r>
    </w:p>
    <w:p>
      <w:pPr>
        <w:jc w:val="center"/>
        <w:rPr>
          <w:rFonts w:ascii="黑体" w:hAnsi="宋体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湖南科技学院课程补考申请表</w:t>
      </w:r>
    </w:p>
    <w:p>
      <w:pPr>
        <w:rPr>
          <w:rFonts w:ascii="仿宋" w:hAnsi="仿宋" w:eastAsia="仿宋" w:cs="Times New Roman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学生所在学院：                           学生电话号码：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62"/>
        <w:gridCol w:w="359"/>
        <w:gridCol w:w="718"/>
        <w:gridCol w:w="1263"/>
        <w:gridCol w:w="2160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所在班级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课程名称</w:t>
            </w:r>
          </w:p>
        </w:tc>
        <w:tc>
          <w:tcPr>
            <w:tcW w:w="41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课程代码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原上课学期</w:t>
            </w:r>
          </w:p>
        </w:tc>
        <w:tc>
          <w:tcPr>
            <w:tcW w:w="738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20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－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20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学年第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课程性质</w:t>
            </w:r>
          </w:p>
        </w:tc>
        <w:tc>
          <w:tcPr>
            <w:tcW w:w="41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学分</w:t>
            </w:r>
          </w:p>
        </w:tc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因</w:t>
            </w:r>
          </w:p>
        </w:tc>
        <w:tc>
          <w:tcPr>
            <w:tcW w:w="77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违纪或作弊</w:t>
            </w:r>
            <w:r>
              <w:rPr>
                <w:rFonts w:hint="eastAsia" w:ascii="Lingoes Unicode" w:hAnsi="Lingoes Unicode" w:eastAsia="Lingoes Unicode" w:cs="Lingoes Unicode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无故缺考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期初补考后仍不及格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</w:p>
          <w:p>
            <w:pPr>
              <w:spacing w:line="38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补修</w:t>
            </w:r>
            <w:r>
              <w:rPr>
                <w:rFonts w:hint="eastAsia" w:ascii="Lingoes Unicode" w:hAnsi="Lingoes Unicode" w:eastAsia="Lingoes Unicode" w:cs="Lingoes Unicode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缓考课程未按规定参加考核或参加考核后不及格</w:t>
            </w:r>
          </w:p>
          <w:p>
            <w:pPr>
              <w:spacing w:line="3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重修后的课程仍不及格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其他原因（简要说明）</w:t>
            </w:r>
          </w:p>
          <w:p>
            <w:pPr>
              <w:spacing w:line="3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本人签名：</w:t>
            </w:r>
          </w:p>
          <w:p>
            <w:pPr>
              <w:spacing w:line="38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年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  <w:p>
            <w:pPr>
              <w:ind w:firstLine="120" w:firstLineChars="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7740" w:type="dxa"/>
            <w:gridSpan w:val="6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教务办经办人签章（公章）：</w:t>
            </w:r>
          </w:p>
          <w:p>
            <w:pPr>
              <w:ind w:firstLine="4680" w:firstLineChars="19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11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开课部门意见</w:t>
            </w:r>
          </w:p>
        </w:tc>
        <w:tc>
          <w:tcPr>
            <w:tcW w:w="7740" w:type="dxa"/>
            <w:gridSpan w:val="6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学院教学负责人签章（公章）：</w:t>
            </w:r>
          </w:p>
          <w:p>
            <w:pPr>
              <w:ind w:firstLine="4560" w:firstLineChars="19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widowControl/>
        <w:snapToGrid w:val="0"/>
        <w:spacing w:line="380" w:lineRule="exact"/>
        <w:ind w:left="945" w:right="31" w:rightChars="15" w:hanging="945" w:hangingChars="450"/>
        <w:jc w:val="both"/>
        <w:rPr>
          <w:rFonts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备注：</w:t>
      </w:r>
    </w:p>
    <w:p>
      <w:pPr>
        <w:widowControl/>
        <w:snapToGrid w:val="0"/>
        <w:spacing w:line="380" w:lineRule="exact"/>
        <w:ind w:right="31" w:rightChars="15" w:firstLine="0"/>
        <w:jc w:val="both"/>
        <w:rPr>
          <w:rFonts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学生须按有关规定申请补考，经批准后，按要求认真学习，积极备考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。</w:t>
      </w:r>
    </w:p>
    <w:p>
      <w:pPr>
        <w:widowControl/>
        <w:snapToGrid w:val="0"/>
        <w:spacing w:line="380" w:lineRule="exact"/>
        <w:ind w:right="-378" w:rightChars="-180" w:firstLine="0"/>
        <w:jc w:val="both"/>
        <w:rPr>
          <w:rFonts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填写的补考课程名称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代码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性质（必修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选修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实践教学）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学分应与本专业人才培养方案一致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。</w:t>
      </w:r>
    </w:p>
    <w:p>
      <w:pPr>
        <w:widowControl/>
        <w:snapToGrid w:val="0"/>
        <w:spacing w:line="380" w:lineRule="exact"/>
        <w:ind w:right="-378" w:rightChars="-180" w:firstLine="0"/>
        <w:jc w:val="both"/>
        <w:rPr>
          <w:rFonts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  <w:t xml:space="preserve">3. 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本表一式三份，任课教师一份，学生所在学院留存一份建档，学生本人留存一份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。</w:t>
      </w:r>
    </w:p>
    <w:p>
      <w:pPr>
        <w:widowControl/>
        <w:snapToGrid w:val="0"/>
        <w:spacing w:line="380" w:lineRule="exact"/>
        <w:ind w:right="-378" w:rightChars="-180" w:firstLine="0"/>
        <w:jc w:val="both"/>
        <w:rPr>
          <w:rFonts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  <w:t>4.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考试结束，阅卷教师将成绩填入本表下方，加盖部门公章后将一份装入试卷袋</w:t>
      </w:r>
      <w:r>
        <w:rPr>
          <w:rFonts w:hint="eastAsia" w:ascii="仿宋" w:hAnsi="仿宋" w:eastAsia="仿宋" w:cs="Times New Roman"/>
          <w:kern w:val="0"/>
          <w:sz w:val="21"/>
          <w:szCs w:val="21"/>
          <w:u w:val="none"/>
          <w:lang w:val="en-US" w:eastAsia="zh-CN" w:bidi="ar-SA"/>
        </w:rPr>
        <w:t>,</w:t>
      </w:r>
      <w:r>
        <w:rPr>
          <w:rFonts w:hint="eastAsia" w:ascii="宋体" w:hAnsi="宋体" w:eastAsia="宋体" w:cs="宋体"/>
          <w:kern w:val="0"/>
          <w:sz w:val="21"/>
          <w:szCs w:val="21"/>
          <w:u w:val="none"/>
          <w:lang w:val="en-US" w:eastAsia="zh-CN" w:bidi="ar-SA"/>
        </w:rPr>
        <w:t>另一份上交教务处考试中心</w:t>
      </w:r>
      <w:r>
        <w:rPr>
          <w:rFonts w:hint="eastAsia" w:ascii="Lingoes Unicode" w:hAnsi="Lingoes Unicode" w:eastAsia="Lingoes Unicode" w:cs="Lingoes Unicode"/>
          <w:kern w:val="0"/>
          <w:sz w:val="21"/>
          <w:szCs w:val="21"/>
          <w:u w:val="none"/>
          <w:lang w:val="en-US" w:eastAsia="zh-CN" w:bidi="ar-SA"/>
        </w:rPr>
        <w:t>。</w:t>
      </w:r>
    </w:p>
    <w:p>
      <w:pPr>
        <w:spacing w:line="380" w:lineRule="exact"/>
        <w:ind w:firstLine="310" w:firstLineChars="147"/>
        <w:rPr>
          <w:rFonts w:ascii="仿宋" w:hAnsi="仿宋" w:eastAsia="仿宋" w:cs="Times New Roman"/>
          <w:b/>
          <w:szCs w:val="21"/>
        </w:rPr>
      </w:pPr>
      <w:r>
        <w:rPr>
          <w:rFonts w:hint="eastAsia" w:ascii="仿宋" w:hAnsi="仿宋" w:eastAsia="仿宋" w:cs="Times New Roman"/>
          <w:b/>
          <w:szCs w:val="21"/>
        </w:rPr>
        <w:t>———————————————</w:t>
      </w:r>
      <w:r>
        <w:rPr>
          <w:rFonts w:hint="eastAsia" w:ascii="宋体" w:hAnsi="宋体" w:eastAsia="宋体" w:cs="宋体"/>
          <w:b/>
          <w:szCs w:val="21"/>
        </w:rPr>
        <w:t>以下由阅卷教师填写</w:t>
      </w:r>
      <w:r>
        <w:rPr>
          <w:rFonts w:hint="eastAsia" w:ascii="Lingoes Unicode" w:hAnsi="Lingoes Unicode" w:eastAsia="Lingoes Unicode" w:cs="Lingoes Unicode"/>
          <w:b/>
          <w:szCs w:val="21"/>
        </w:rPr>
        <w:t>————————————</w:t>
      </w:r>
    </w:p>
    <w:p>
      <w:pPr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补考成绩：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b/>
          <w:sz w:val="24"/>
          <w:szCs w:val="24"/>
        </w:rPr>
        <w:t>教师签名：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年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日</w:t>
      </w:r>
      <w:r>
        <w:rPr>
          <w:rFonts w:hint="eastAsia" w:ascii="仿宋" w:hAnsi="仿宋" w:eastAsia="仿宋" w:cs="Times New Roman"/>
          <w:b/>
          <w:sz w:val="24"/>
          <w:szCs w:val="24"/>
        </w:rPr>
        <w:t xml:space="preserve"> </w:t>
      </w:r>
    </w:p>
    <w:p>
      <w:pPr>
        <w:rPr>
          <w:rFonts w:hint="eastAsia" w:ascii="宋体" w:hAnsi="宋体" w:eastAsia="宋体" w:cs="宋体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sz w:val="24"/>
          <w:szCs w:val="24"/>
        </w:rPr>
        <w:t>（开课部门公章）</w:t>
      </w:r>
    </w:p>
    <w:p>
      <w:pPr>
        <w:spacing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附件3：</w:t>
      </w:r>
    </w:p>
    <w:tbl>
      <w:tblPr>
        <w:tblStyle w:val="2"/>
        <w:tblW w:w="14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008"/>
        <w:gridCol w:w="1011"/>
        <w:gridCol w:w="1008"/>
        <w:gridCol w:w="1176"/>
        <w:gridCol w:w="1835"/>
        <w:gridCol w:w="1674"/>
        <w:gridCol w:w="876"/>
        <w:gridCol w:w="2077"/>
        <w:gridCol w:w="1426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4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湖南科技学院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毕业年级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补考情况汇总表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359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填表（开课）部门：</w:t>
            </w:r>
          </w:p>
        </w:tc>
        <w:tc>
          <w:tcPr>
            <w:tcW w:w="569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（部门公章）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填表时间：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补考课程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原上课学期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20**—20**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学期）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性质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开课部门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学生电话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ngoes Unicode">
    <w:altName w:val="宋体"/>
    <w:panose1 w:val="020B0604020202020204"/>
    <w:charset w:val="86"/>
    <w:family w:val="swiss"/>
    <w:pitch w:val="default"/>
    <w:sig w:usb0="00000000" w:usb1="00000000" w:usb2="00000010" w:usb3="00000000" w:csb0="003E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612F5"/>
    <w:multiLevelType w:val="singleLevel"/>
    <w:tmpl w:val="46A612F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43E3C"/>
    <w:rsid w:val="275D0E57"/>
    <w:rsid w:val="38602951"/>
    <w:rsid w:val="4C4C4F58"/>
    <w:rsid w:val="530466B3"/>
    <w:rsid w:val="58C4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2020-05-19T07:22:00Z</dcterms:created>
  <dc:creator>萌象象</dc:creator>
  <lastModifiedBy>Administrator</lastModifiedBy>
  <dcterms:modified xsi:type="dcterms:W3CDTF">2020-05-19T07:55:03Z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