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湖南科技学院</w:t>
      </w:r>
      <w:r>
        <w:rPr>
          <w:rFonts w:hint="eastAsia" w:ascii="方正小标宋简体" w:hAnsi="方正小标宋简体" w:eastAsia="方正小标宋简体" w:cs="方正小标宋简体"/>
          <w:b w:val="0"/>
          <w:bCs w:val="0"/>
          <w:sz w:val="44"/>
          <w:szCs w:val="44"/>
        </w:rPr>
        <w:t>美术与艺术设计学院</w:t>
      </w:r>
    </w:p>
    <w:p>
      <w:pPr>
        <w:keepNext w:val="0"/>
        <w:keepLines w:val="0"/>
        <w:pageBreakBefore w:val="0"/>
        <w:widowControl w:val="0"/>
        <w:kinsoku/>
        <w:wordWrap/>
        <w:overflowPunct/>
        <w:topLinePunct w:val="0"/>
        <w:autoSpaceDE/>
        <w:autoSpaceDN/>
        <w:bidi w:val="0"/>
        <w:spacing w:line="576"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“十四五”建设与发展规划</w:t>
      </w:r>
    </w:p>
    <w:p>
      <w:pPr>
        <w:widowControl/>
        <w:spacing w:line="360" w:lineRule="atLeast"/>
        <w:jc w:val="center"/>
        <w:rPr>
          <w:rFonts w:ascii="仿宋" w:hAnsi="仿宋" w:eastAsia="仿宋" w:cs="宋体"/>
          <w:b/>
          <w:bCs/>
          <w:kern w:val="0"/>
          <w:sz w:val="28"/>
          <w:szCs w:val="28"/>
        </w:rPr>
      </w:pP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五”时期是学校推进内涵发展、特色发展、跨越发展的关键阶段。为抢抓机遇、加快发展，进一步增强办学实力，全面提高教育质量，根据《中华人民共和国国民经济和社会发展第十四个五年规划和2035年远景目标纲要》、《统筹推进世界一流大学和一流学科建设总体方案》、《中国教育现代化 2035》、《2021—2035年国家中长期科技发展规划》、《深化新时代教育评价改革总体方案》、《中共湖南省委关于制定湖南省国民经济和社会发展第十四个五年规划和二〇三五年远景目标纲要》等文件要求，结合湖南省、永州市经济社会发展实际，以及学校第四次党代会报告精神，从学院实际情况出发编制本规划。</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黑体" w:hAnsi="黑体" w:eastAsia="黑体" w:cs="黑体"/>
          <w:b w:val="0"/>
          <w:bCs w:val="0"/>
          <w:sz w:val="32"/>
          <w:szCs w:val="32"/>
        </w:rPr>
        <w:t>一、建设发展现状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（一）“十三五”主要成绩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1.党建和思想政治工作取得新成效</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党总支准确把握新时代党建新要求，坚持以高质量党建为学科专业建设与教学科研发展指引方向。牢牢掌握工作领导权，做到把方向、管大局、保落实，通过选优配强中坚骨干，充分发挥领导核心作用，确保实现立德树人的目标；坚持以高质量党建引领人才培养，突出师德师风建设，不断提升教育教学质量；积极营造和谐校园文化氛围；加强思想政治工作，全面落实“三全育人”，把培育和践行社会主义核心价值观融入教育教学全过程；创新大学生思想政治教育，“指南针”大学生职业生涯规划辅导员团队、“馨语馨愿”特色成长辅导室、“引路人”大学生通识教育辅导员团队成为我</w:t>
      </w:r>
      <w:r>
        <w:rPr>
          <w:rFonts w:hint="eastAsia" w:ascii="仿宋_GB2312" w:hAnsi="仿宋_GB2312" w:eastAsia="仿宋_GB2312" w:cs="仿宋_GB2312"/>
          <w:sz w:val="32"/>
          <w:szCs w:val="32"/>
          <w:lang w:val="en-US" w:eastAsia="zh-CN"/>
        </w:rPr>
        <w:t>院</w:t>
      </w:r>
      <w:r>
        <w:rPr>
          <w:rFonts w:hint="eastAsia" w:ascii="仿宋_GB2312" w:hAnsi="仿宋_GB2312" w:eastAsia="仿宋_GB2312" w:cs="仿宋_GB2312"/>
          <w:sz w:val="32"/>
          <w:szCs w:val="32"/>
        </w:rPr>
        <w:t>大学生思想政治教育的品牌和亮点。五年来先后获得就业工作先进单位、先进直属党组织、样板党支部、五四红旗分团委、优秀学生分会、团建工作创新奖、辅导员技能大赛团体冠军等荣誉；学生思想政治工作考评连续两年名列全校第一。个人获得“湖南省思想政治工作研究先进个人”、“湖南好人”等荣誉4人次；获得湖南省大学生道德素质提升工程项目立项5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2.学科建设发展取得长足进步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美术与艺术设计学院在原有省级“艺术设计专业大学生创新训练中心”基础之上又获得“设计艺术专业大学生创新创业教育中心”省级教学实践平台立项；2016年设计艺术学被列为校级重点建设培育学科；2019年美术学被列为校级应用特色建设学科（培育）；2020年视觉传达设计专业顺利通过省级“一流专业”立项；环境设计专业获得1项省级“一流课程”立项；此外学院拥有3个校级研究所（湖南科技学院文化传承与创新设计研究所、湖南科技学院新媒体影像艺术研究所、湖南科技学院书法研究所）和“乡村振兴环境设计工作室”（环境设计专业）、“地方旅游文创产品开发工作室（产品设计专业）”和“品牌开发与创新工作室”（视觉传达设计专业）、 “永州历史文化题材主题创作工作室”（美术学专业）、“永州非遗数字化影像保护工作室”（摄影专业）5个自建专业工作室。</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3.师资队伍呈现良好发展态势</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美术与艺术设计学院经过不断优化师资队伍，积极进行提质提量建设，基本形成了一支结构比较合理、水平较好、发展后劲足的学科队伍，并呈现出良好的发展态势。学院现有教职员工65人（其中专任教师50人），50%以上的专任教师毕业于全国各大美院和“985、211”大学，教职工中有教授4人（新增1人），副教授7人（新增3人），讲师35人，博士2人（新增），在读博士18人（新增）。师资队伍中有湖南省高校青年骨干教师3人（新增2人），省级“芙蓉百岗明星”2人，市级青年岗位能手2人，校级学科带头人1人，入选省“湖湘青年英才”支持计划1人（新增），校“青苗支持计划”2人（新增），校级优秀教学质量奖2人（新增），校级优秀教师7人（新增），双师双能型教师5人（新增）。</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4.人才培养质量得到稳步提升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学院以人才培养为根本，制定适应社会经济发展需求的培养方案，设置针对实践能力提升的课程组群，通过课内课外双线融合，建立专业工作室模式等措施提高学生的创新实践能力；通过积极推进创新创业教育改革，鼓励学生把专业与创业相结合，发挥自身特长与专业优势，通过产学研相结合培养学生的实践能力和创新精神。各学科教师积极指导各类大学生创新训练项目，近五年立项了3项国家级大学生创新创业项目，9项省级大学生项目；教师指导学生参加湖南省大学生艺术展演、湖南省高校师生艺术作品展、湖南省高校毕业创作展等学科专业竞赛与展览，获得省级一等奖8项，二等奖10项，三等奖6项；指导学生作品在大学生广告艺术大赛中获国家级奖项 13项，其中一等奖1项（首次突破），二等奖2项，三等奖5项，省级一等奖 9 项，二等奖 14 项，三等奖32项；在“互联网+”创新创业大赛等赛事中获得国家级金奖1项（首次突破），省级二等奖、三等奖5项；在大学生工业设计大赛中获得省级一等奖1项（首次突破），二等奖12项，三等奖10项，在其他竞赛和展览中获得省级一二三等奖10余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5.教师教学科研积极性显著提高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学院积极鼓励和推动广大教师开展科学研究与教学改革，通过教学竞赛、讲课评课、以赛促学、名家讲学、校企合作等形式来提高教师的教学科研及设计与创作能力。近五年教师出版专著教材9部，发表教改论文90篇，科研论文54篇，各类作品120余幅（其中C刊论文17篇，C刊作品94幅），获得实用新型专利8项、外观设计专利19项；获国家艺术基金及滚动项目2项，省哲学社科课题5项（其中重点课题2项，青年课题2项），省哲学社科评审课题3项，“十三五”教育规划课题2项，省教育厅重点课题1项，青年课题1项，一般课题13项；省级教改课题立项8项，校级教改课题立项22项。同时，艺术创作成绩显著，第十三届全国美术作品展入选作品1件，另有教师作品在全国性各专业展览中入选12项，获得省级金奖7件、银奖5件、铜奖6件、优秀奖4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五年来教师队伍中获省课堂教学竞赛一等奖1人次，二等奖、三等奖各1人次；两位学科教师于2019年和2020年分别获得省信息化教学比赛一等奖；此外还有省微课教学比赛三等奖2人次。“十三五”期间学院有1门课程被评为校级名师空间课程，7门课程被评审为校级精品在线开放课程，2门课程获校级课程思政立项，3门课程获校级研讨式课程立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6.社会服务能力明显得到提升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学校的办学地位和培养目标，学院在“十三五”期间依托永州丰富悠久的历史文化资源，深入推进产学研合作，加强校企合作，积极保护传承永州优秀传统文化，为地方社会经济发展服务。在教学中我们注重传统文化与地域文化对学生熏陶，把培养既有深厚传统文化素养又具有现代创新创业精神的人才，作为重要方向。在课堂上就把地方传统文化重要的教学内容，平时作业就要求围绕这个主题布置。在科研创作上不管是教师还是教师指导学生的科研和创作，都自觉地围绕地方文化进行研究。在毕业设计（创作）中以地方文化为主题的选题超过了50%。近三年，我院师生以地方文化为主题的研究创作取得了一定的成效。学生获国家级大学生研究性与创新性项目3项，省级4项，获省“互联网+”大学生创业计划大赛三等奖1项。教师的教改科研课题获省级立项6项，其中重点2项，在各种专业展览竞赛中入选获奖数十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与企业合作建设美丽乡村，振兴乡村，设计了永州香零山村、零陵马坝稻田艺术学校项目，为永州全域旅游设计了零陵旅发形象设计及永州文化相关的文创产品，在永州首届文化创意设计大赛中获金奖1项、银奖2项、铜奖5项、优胜奖12项。与长沙后湖（国际）文化艺术有限公司合作，设计湖南省援疆项目——新疆鄯善县柯柯亚沙漠艺术小镇及朝阳大学城文化创意中心，联合举办了“画说永州”——深圳五人画展。与永州科隆房地产有限公司举办了“柳园”杯室内设计大赛，与永州创发城集团联合举办了2018届美术学优秀作品展暨“潇湘意”文创大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（二）存在的主要问题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1.党的建设须进一步加强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一是党建引领学科专业建设有待进一步深化，专业思政、课程思政建设还处于起步阶段；二是党建引领师资队伍建设、人才培养有待进一步加强；三是结合学科专业建设的党建特色品牌活动有待进一步探索。</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2.学科建设水平还不高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一是学院的学科实力不够强大。学院的学科整体实力与国内（甚至省内）大学的差距仍较大。尤其是还没有硕士点和省级特色应用学科，势必影响学院的整体发展。</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学科队伍建设尚待加强，学科标志性成果层次不高。在学术上有较高造诣及重大影响力的学术带头人缺乏，在形成高水平的学术团队方面尚待加强。学科标志性成果数量较少、层次不高，特别是全国性大奖等标志性的成果较为缺乏。</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学院的学科发展不平衡，学科建设重点仍然不够突出。目前，学院两大一级学科（美术学科和设计学科）发展不平衡，短板较为明显。一是美术学科代表性学者缺乏，省级学科专业平台均没有突破，科研稍强但教学教研能力弱</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成果少；二是设计学科较高水平团队未形成，教学教研成果多但科研偏弱，专业平台有突破但省级以上学科平台缺失。</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3.办学特色凝练和社会服务需要进一步加强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美术与艺术设计学院虽然过去在服务地方经济的针对性方面取得过一定的科研成果，但由于缺少专门的实践教学基地和统筹的产学研规划，使得这一优势未能得以充分发挥。现有科研项目和成果在数量、层次、影响力等方面还有很大的提升空间；目前虽然确立了以文化创意产业和服务地方作为发展重点和特色，同时也积极开展了不少科学研究和项目实施的工作，但是学科特色的凝练程度还有待加强，与地方经济发展的结合与合作还需进一步深入开展。地方政府和部门以及相关企业对我校的美术与设计学科的认可度还很不够，需要我们通过开展更多的项目合作来进一步加强。立足湖湘大地、围绕永州地方文化做持续深入研究还任重道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4.学术氛围还不浓厚，整体科研质量还有待提高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五”期间，我院的科研成绩还不能满足我院未来发展，尤其是申硕的需要。近五年科研项目仅有省级及以下层面的项目且总体经费也偏少，科研获奖还未取得实质性突破，论文发表、发明授权专利、科研成果转化及社科成果应用情况方面也较为薄弱。</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5.专业建设还需进一步加强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特色专业（省级一流专业视觉传达设计）需进一步加强内涵建设，学院各专业对照《国家质量标准》还有不少差距。</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专业结构还需进一步优化。在新兴与交叉学科专业以及国内、省内急需的一些专业建设方面，发展还比较缓慢。</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课程建设仍存在问题。如省级一流课程数量较少，一般课程的建设较为滞后，还有一些“水课”，现代信息技术融合与课程教学资源建设还亟待改善等。</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6.师资队伍建设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高水平学科专业带头人缺乏、双高（正高职称、博士学位）教师缺乏；二是学缘结构还有待进一步改善，有海外学习背景教师数量还需进一步扩大；三是各专业间的师资力量差距较大，不均衡，产品设计专业还没有正高职称的教师，其师资建设的难度较大；四是教师教学和科研的总体优势没能有效发挥，教学团队建设亟待加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7.办学条件建设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我院教学科研及实践条件建设还不能充分满足要求，面临的主要问题有：一是教师教学科研场地比较紧张；二是实践教学及创新创业场地相对缺乏；三是必要的实践教学项目还缺少设备支撑，例如专业教室多媒体设备和教学监控设备的全覆盖。</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8.人才培养建设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一是学风建设有待进一步加强，学院学术文化的气氛还有待进一步浓厚，校园文化精品意识有待加强，特别是在国家级的挑战杯、互联网＋、创业计划大赛等方面需加大各方投入。</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二是还要切实转变教育理念，以学生为中心，以学习为中心，持续推进专业人才培养模式还需深化改革创新。</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三是学生考研升学、自主创业比例及</w:t>
      </w:r>
      <w:bookmarkStart w:id="0" w:name="_GoBack"/>
      <w:bookmarkEnd w:id="0"/>
      <w:r>
        <w:rPr>
          <w:rFonts w:hint="eastAsia" w:ascii="仿宋_GB2312" w:hAnsi="仿宋_GB2312" w:eastAsia="仿宋_GB2312" w:cs="仿宋_GB2312"/>
          <w:sz w:val="32"/>
          <w:szCs w:val="32"/>
        </w:rPr>
        <w:t>社会、用人单位对学院专业人才的满意度还需进一步提升。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9.教学质量及管理</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学质量及学院管理水平有待进一步提高。教学部分项目建设目标管理滞后，建设成效有待提高；教学模式和管理机制比较僵化，不利于拔尖人才脱颖而出。学院管理的规范化、制度化、科学化、分工化建设水平有待进一步提高。学院管理的信息化建设和利用现代化管理技术的水平有待提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（三）机遇与挑战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1.信息技术快速发展与产业变革带来新机遇与新挑战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当前以互联网为代表的信息技术革命使信息交往方式发生了巨大变革，以大数据、人工智能、区块链为代表的信息技术正在改变着社会形态和业态。后疫情时代正改变着传统的教学形式与互动模式，创新驱动战略的实施，迫切需要学院以服务地方经济为导向，强化变革意识，树立系统观念，尝试开设新课程和更新传统教学手段与教学理念以抓住新机遇与迎接新挑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2.新形势下人才培养模式的创新与变革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乡村振兴战略、“一带一路”战略以及“粤港澳大湾区”战略的持续推进，和国家启动高等教育“双一流”建设、新工科、新文科以及高等学校治理体系与治理能力现代化建设、教育评价改革等，都要求学校必须立足湖南，面向全国，放眼世界，深度融入国家重大战略布局，对接湖南重大发展需求，与国家和湖南经济社会发展同频共振。因此，培养地方经济社会建设需要的应用型专业人才成为高等美术与设计类院校的重要任务，探索产学研结合的人才培养模式改革，为加强学生创新能力、实践能力、社会适应能力和综合素质的培养创造条件成为教育教学改革的出发点。</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3.同类院校发展竞争日益激烈</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类院校之间特别是区域范围内院校之间的全面竞争已经日益激烈，横向比较下学院与同类院校的发展差距在进一步扩大。学院高水平学科、高层次人才和优秀青年拔尖人才数量不足，拔尖创新人才培养机制不够完善，教育质量亟待提高，高端科研平台、重大项目、重大成果有待突破，社会服务水平与能力亟待提高。面对国内同类院系及兄弟院校所形成的竞争态势，我院“十四五”发展将面临重要的机遇和严峻的挑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黑体" w:hAnsi="黑体" w:eastAsia="黑体" w:cs="黑体"/>
          <w:b w:val="0"/>
          <w:bCs w:val="0"/>
          <w:sz w:val="32"/>
          <w:szCs w:val="32"/>
        </w:rPr>
      </w:pPr>
      <w:r>
        <w:rPr>
          <w:rFonts w:hint="eastAsia" w:ascii="黑体" w:hAnsi="黑体" w:eastAsia="黑体" w:cs="黑体"/>
          <w:b w:val="0"/>
          <w:bCs w:val="0"/>
          <w:sz w:val="32"/>
          <w:szCs w:val="32"/>
        </w:rPr>
        <w:t>二、指导思想、发展定位和建设目标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（一）指导思想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举中国特色社会主义伟大旗帜，以习近平新时代中国特色社会主义思想为指导，把握新发展阶段，贯彻新发展理念，构建新发展格局，坚持和加强党对学校的全面领导，落实立德树人根本任务，以推动高质量发展为主题，以改革创新为根本动力，紧跟学校的“质量立校、人才强校、特色名校”战略，强优势、补短板、激活力、创特色，办好让人民满意的美术与艺术设计教育。</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（二）发展定位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国家“双一流”大学建设方略，结合我校建设特色鲜明的地方性高水平应用型大学的奋斗目标，遵循“德才兼备，自强不息”的校训，坚持以社会人才需求为导向，科学合理地完善和优化专业体系和课程设置，逐步形成特色专业优势，努力建设在省内有一定影响和较高地位，在全国同层次、同类型的院校中特色鲜明的美术与艺术设计学院。</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（三）建设目标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1.主要目标</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托学校学科背景，大力加强学科专业建设，努力打造“一流”学院、“一流”学科、“一流”专业和“一流”课程，显著提升学科建设、人才队伍、教学工作、科研创作和人才培养水平；以省级应用特色学科申报为重点，促进学科及专业的协调发展，以“质量”与“特色”为抓手，强化教育教学改革。通过内涵发展、特色发展，进一步彰显办学特色、激发办学活力、增强服务社会能力、开展联合办学、拓展完善校外实训基地、广泛开展校企合作、完善内部治理结构、全面提高学院治理能力，争取到“十四五”末，学院学科专业建设水平看齐全省同类院校并具有一定知名度与影响力。学院办学规模稳定在全日制在校学生1400人左右， 力争新增一个省级应用特色学科，争取1门国家级一流课程、达到2个省级一流专业、3-5门省级一流课程、1个专业硕士学位授权点的目标。</w:t>
      </w:r>
    </w:p>
    <w:p>
      <w:pPr>
        <w:widowControl/>
        <w:spacing w:before="156" w:beforeLines="50" w:after="156" w:afterLines="50" w:line="520" w:lineRule="exact"/>
        <w:jc w:val="center"/>
        <w:rPr>
          <w:rFonts w:ascii="仿宋" w:hAnsi="仿宋" w:eastAsia="仿宋" w:cs="宋体"/>
          <w:b/>
          <w:bCs/>
          <w:kern w:val="0"/>
          <w:sz w:val="30"/>
          <w:szCs w:val="30"/>
        </w:rPr>
      </w:pPr>
      <w:r>
        <w:rPr>
          <w:rFonts w:hint="eastAsia" w:ascii="仿宋" w:hAnsi="仿宋" w:eastAsia="仿宋" w:cs="宋体"/>
          <w:b/>
          <w:bCs/>
          <w:kern w:val="0"/>
          <w:sz w:val="28"/>
          <w:szCs w:val="28"/>
        </w:rPr>
        <w:t>美术</w:t>
      </w:r>
      <w:r>
        <w:rPr>
          <w:rFonts w:ascii="仿宋" w:hAnsi="仿宋" w:eastAsia="仿宋" w:cs="宋体"/>
          <w:b/>
          <w:bCs/>
          <w:kern w:val="0"/>
          <w:sz w:val="28"/>
          <w:szCs w:val="28"/>
        </w:rPr>
        <w:t>与</w:t>
      </w:r>
      <w:r>
        <w:rPr>
          <w:rFonts w:hint="eastAsia" w:ascii="仿宋" w:hAnsi="仿宋" w:eastAsia="仿宋" w:cs="宋体"/>
          <w:b/>
          <w:bCs/>
          <w:kern w:val="0"/>
          <w:sz w:val="28"/>
          <w:szCs w:val="28"/>
        </w:rPr>
        <w:t>艺术</w:t>
      </w:r>
      <w:r>
        <w:rPr>
          <w:rFonts w:ascii="仿宋" w:hAnsi="仿宋" w:eastAsia="仿宋" w:cs="宋体"/>
          <w:b/>
          <w:bCs/>
          <w:kern w:val="0"/>
          <w:sz w:val="28"/>
          <w:szCs w:val="28"/>
        </w:rPr>
        <w:t>设计学院</w:t>
      </w:r>
      <w:r>
        <w:rPr>
          <w:rFonts w:hint="eastAsia" w:ascii="仿宋" w:hAnsi="仿宋" w:eastAsia="仿宋" w:cs="宋体"/>
          <w:b/>
          <w:bCs/>
          <w:kern w:val="0"/>
          <w:sz w:val="28"/>
          <w:szCs w:val="28"/>
        </w:rPr>
        <w:t>“十四五”规划</w:t>
      </w:r>
      <w:r>
        <w:rPr>
          <w:rFonts w:ascii="仿宋" w:hAnsi="仿宋" w:eastAsia="仿宋" w:cs="宋体"/>
          <w:b/>
          <w:bCs/>
          <w:kern w:val="0"/>
          <w:sz w:val="28"/>
          <w:szCs w:val="28"/>
        </w:rPr>
        <w:t>分年度建设目标一览表</w:t>
      </w:r>
    </w:p>
    <w:tbl>
      <w:tblPr>
        <w:tblStyle w:val="8"/>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835"/>
        <w:gridCol w:w="708"/>
        <w:gridCol w:w="993"/>
        <w:gridCol w:w="708"/>
        <w:gridCol w:w="709"/>
        <w:gridCol w:w="709"/>
        <w:gridCol w:w="709"/>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建设</w:t>
            </w:r>
            <w:r>
              <w:rPr>
                <w:rFonts w:ascii="仿宋" w:hAnsi="仿宋" w:eastAsia="仿宋" w:cs="宋体"/>
                <w:b/>
                <w:bCs/>
                <w:kern w:val="0"/>
                <w:szCs w:val="21"/>
              </w:rPr>
              <w:t>类型</w:t>
            </w:r>
          </w:p>
        </w:tc>
        <w:tc>
          <w:tcPr>
            <w:tcW w:w="2835"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
                <w:bCs/>
                <w:kern w:val="0"/>
                <w:szCs w:val="21"/>
              </w:rPr>
            </w:pPr>
            <w:r>
              <w:rPr>
                <w:rFonts w:hint="eastAsia" w:ascii="仿宋" w:hAnsi="仿宋" w:eastAsia="仿宋" w:cs="宋体"/>
                <w:b/>
                <w:bCs/>
                <w:kern w:val="0"/>
                <w:szCs w:val="21"/>
              </w:rPr>
              <w:t>指标</w:t>
            </w:r>
            <w:r>
              <w:rPr>
                <w:rFonts w:ascii="仿宋" w:hAnsi="仿宋" w:eastAsia="仿宋" w:cs="宋体"/>
                <w:b/>
                <w:bCs/>
                <w:kern w:val="0"/>
                <w:szCs w:val="21"/>
              </w:rPr>
              <w:t>名称</w:t>
            </w:r>
          </w:p>
        </w:tc>
        <w:tc>
          <w:tcPr>
            <w:tcW w:w="708"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现有</w:t>
            </w:r>
            <w:r>
              <w:rPr>
                <w:rFonts w:ascii="仿宋" w:hAnsi="仿宋" w:eastAsia="仿宋" w:cs="宋体"/>
                <w:b/>
                <w:bCs/>
                <w:kern w:val="0"/>
                <w:szCs w:val="21"/>
              </w:rPr>
              <w:t>数值</w:t>
            </w:r>
          </w:p>
        </w:tc>
        <w:tc>
          <w:tcPr>
            <w:tcW w:w="993"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增量</w:t>
            </w:r>
            <w:r>
              <w:rPr>
                <w:rFonts w:ascii="仿宋" w:hAnsi="仿宋" w:eastAsia="仿宋" w:cs="宋体"/>
                <w:b/>
                <w:bCs/>
                <w:kern w:val="0"/>
                <w:szCs w:val="21"/>
              </w:rPr>
              <w:t>数值</w:t>
            </w:r>
          </w:p>
        </w:tc>
        <w:tc>
          <w:tcPr>
            <w:tcW w:w="3543" w:type="dxa"/>
            <w:gridSpan w:val="5"/>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分年度</w:t>
            </w:r>
            <w:r>
              <w:rPr>
                <w:rFonts w:ascii="仿宋" w:hAnsi="仿宋" w:eastAsia="仿宋" w:cs="宋体"/>
                <w:b/>
                <w:bCs/>
                <w:kern w:val="0"/>
                <w:szCs w:val="21"/>
              </w:rPr>
              <w:t>数值</w:t>
            </w:r>
          </w:p>
        </w:tc>
        <w:tc>
          <w:tcPr>
            <w:tcW w:w="851"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指标</w:t>
            </w:r>
            <w:r>
              <w:rPr>
                <w:rFonts w:ascii="仿宋" w:hAnsi="仿宋" w:eastAsia="仿宋" w:cs="宋体"/>
                <w:b/>
                <w:bCs/>
                <w:kern w:val="0"/>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
                <w:bCs/>
                <w:kern w:val="0"/>
                <w:szCs w:val="21"/>
              </w:rPr>
            </w:pPr>
          </w:p>
        </w:tc>
        <w:tc>
          <w:tcPr>
            <w:tcW w:w="708"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993"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2021年</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2022年</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2023年</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2024年</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2025年</w:t>
            </w:r>
          </w:p>
        </w:tc>
        <w:tc>
          <w:tcPr>
            <w:tcW w:w="851"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师资</w:t>
            </w:r>
            <w:r>
              <w:rPr>
                <w:rFonts w:ascii="仿宋" w:hAnsi="仿宋" w:eastAsia="仿宋" w:cs="宋体"/>
                <w:b/>
                <w:bCs/>
                <w:kern w:val="0"/>
                <w:szCs w:val="21"/>
              </w:rPr>
              <w:t>队伍建设</w:t>
            </w: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专任</w:t>
            </w:r>
            <w:r>
              <w:rPr>
                <w:rFonts w:ascii="仿宋" w:hAnsi="仿宋" w:eastAsia="仿宋" w:cs="宋体"/>
                <w:bCs/>
                <w:kern w:val="0"/>
                <w:szCs w:val="21"/>
              </w:rPr>
              <w:t>教师</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50</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3</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教授</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4</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副教授</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7</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4</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博士</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r>
              <w:rPr>
                <w:rFonts w:ascii="仿宋" w:hAnsi="仿宋" w:eastAsia="仿宋" w:cs="宋体"/>
                <w:bCs/>
                <w:kern w:val="0"/>
                <w:szCs w:val="21"/>
              </w:rPr>
              <w:t>5</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3</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4</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5</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省</w:t>
            </w:r>
            <w:r>
              <w:rPr>
                <w:rFonts w:ascii="仿宋" w:hAnsi="仿宋" w:eastAsia="仿宋" w:cs="宋体"/>
                <w:bCs/>
                <w:kern w:val="0"/>
                <w:szCs w:val="21"/>
              </w:rPr>
              <w:t>湖湘青年英才</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省级</w:t>
            </w:r>
            <w:r>
              <w:rPr>
                <w:rFonts w:ascii="仿宋" w:hAnsi="仿宋" w:eastAsia="仿宋" w:cs="宋体"/>
                <w:bCs/>
                <w:kern w:val="0"/>
                <w:szCs w:val="21"/>
              </w:rPr>
              <w:t>青年骨干教师</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3</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校英才支持</w:t>
            </w:r>
            <w:r>
              <w:rPr>
                <w:rFonts w:ascii="仿宋" w:hAnsi="仿宋" w:eastAsia="仿宋" w:cs="宋体"/>
                <w:bCs/>
                <w:kern w:val="0"/>
                <w:szCs w:val="21"/>
              </w:rPr>
              <w:t>计划</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校</w:t>
            </w:r>
            <w:r>
              <w:rPr>
                <w:rFonts w:ascii="仿宋" w:hAnsi="仿宋" w:eastAsia="仿宋" w:cs="宋体"/>
                <w:bCs/>
                <w:kern w:val="0"/>
                <w:szCs w:val="21"/>
              </w:rPr>
              <w:t>青苗支持计划</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“双师双能型”</w:t>
            </w:r>
            <w:r>
              <w:rPr>
                <w:rFonts w:ascii="仿宋" w:hAnsi="仿宋" w:eastAsia="仿宋" w:cs="宋体"/>
                <w:bCs/>
                <w:kern w:val="0"/>
                <w:szCs w:val="21"/>
              </w:rPr>
              <w:t>教师</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5</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3</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4</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5</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6</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国</w:t>
            </w:r>
            <w:r>
              <w:rPr>
                <w:rFonts w:ascii="仿宋" w:hAnsi="仿宋" w:eastAsia="仿宋" w:cs="宋体"/>
                <w:bCs/>
                <w:kern w:val="0"/>
                <w:szCs w:val="21"/>
              </w:rPr>
              <w:t>（</w:t>
            </w:r>
            <w:r>
              <w:rPr>
                <w:rFonts w:hint="eastAsia" w:ascii="仿宋" w:hAnsi="仿宋" w:eastAsia="仿宋" w:cs="宋体"/>
                <w:bCs/>
                <w:kern w:val="0"/>
                <w:szCs w:val="21"/>
              </w:rPr>
              <w:t>境</w:t>
            </w:r>
            <w:r>
              <w:rPr>
                <w:rFonts w:ascii="仿宋" w:hAnsi="仿宋" w:eastAsia="仿宋" w:cs="宋体"/>
                <w:bCs/>
                <w:kern w:val="0"/>
                <w:szCs w:val="21"/>
              </w:rPr>
              <w:t>）</w:t>
            </w:r>
            <w:r>
              <w:rPr>
                <w:rFonts w:hint="eastAsia" w:ascii="仿宋" w:hAnsi="仿宋" w:eastAsia="仿宋" w:cs="宋体"/>
                <w:bCs/>
                <w:kern w:val="0"/>
                <w:szCs w:val="21"/>
              </w:rPr>
              <w:t>外</w:t>
            </w:r>
            <w:r>
              <w:rPr>
                <w:rFonts w:ascii="仿宋" w:hAnsi="仿宋" w:eastAsia="仿宋" w:cs="宋体"/>
                <w:bCs/>
                <w:kern w:val="0"/>
                <w:szCs w:val="21"/>
              </w:rPr>
              <w:t>交流学习</w:t>
            </w:r>
            <w:r>
              <w:rPr>
                <w:rFonts w:hint="eastAsia" w:ascii="仿宋" w:hAnsi="仿宋" w:eastAsia="仿宋" w:cs="宋体"/>
                <w:bCs/>
                <w:kern w:val="0"/>
                <w:szCs w:val="21"/>
              </w:rPr>
              <w:t>教师</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5</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人才</w:t>
            </w:r>
            <w:r>
              <w:rPr>
                <w:rFonts w:ascii="仿宋" w:hAnsi="仿宋" w:eastAsia="仿宋" w:cs="宋体"/>
                <w:b/>
                <w:bCs/>
                <w:kern w:val="0"/>
                <w:szCs w:val="21"/>
              </w:rPr>
              <w:t>培养</w:t>
            </w: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全日制</w:t>
            </w:r>
            <w:r>
              <w:rPr>
                <w:rFonts w:ascii="仿宋" w:hAnsi="仿宋" w:eastAsia="仿宋" w:cs="宋体"/>
                <w:bCs/>
                <w:kern w:val="0"/>
                <w:szCs w:val="21"/>
              </w:rPr>
              <w:t>本科</w:t>
            </w:r>
            <w:r>
              <w:rPr>
                <w:rFonts w:hint="eastAsia" w:ascii="仿宋" w:hAnsi="仿宋" w:eastAsia="仿宋" w:cs="宋体"/>
                <w:bCs/>
                <w:kern w:val="0"/>
                <w:szCs w:val="21"/>
              </w:rPr>
              <w:t>生</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1300</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1400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1400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14</w:t>
            </w:r>
            <w:r>
              <w:rPr>
                <w:rFonts w:ascii="仿宋" w:hAnsi="仿宋" w:eastAsia="仿宋" w:cs="宋体"/>
                <w:bCs/>
                <w:kern w:val="0"/>
                <w:szCs w:val="21"/>
              </w:rPr>
              <w:t>0</w:t>
            </w: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14</w:t>
            </w:r>
            <w:r>
              <w:rPr>
                <w:rFonts w:ascii="仿宋" w:hAnsi="仿宋" w:eastAsia="仿宋" w:cs="宋体"/>
                <w:bCs/>
                <w:kern w:val="0"/>
                <w:szCs w:val="21"/>
              </w:rPr>
              <w:t>0</w:t>
            </w:r>
            <w:r>
              <w:rPr>
                <w:rFonts w:hint="eastAsia"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r>
              <w:rPr>
                <w:rFonts w:ascii="仿宋" w:hAnsi="仿宋" w:eastAsia="仿宋" w:cs="宋体"/>
                <w:bCs/>
                <w:kern w:val="0"/>
                <w:szCs w:val="21"/>
              </w:rPr>
              <w:t>4</w:t>
            </w:r>
            <w:r>
              <w:rPr>
                <w:rFonts w:hint="eastAsia" w:ascii="仿宋" w:hAnsi="仿宋" w:eastAsia="仿宋" w:cs="宋体"/>
                <w:bCs/>
                <w:kern w:val="0"/>
                <w:szCs w:val="21"/>
              </w:rPr>
              <w:t>00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本科</w:t>
            </w:r>
            <w:r>
              <w:rPr>
                <w:rFonts w:ascii="仿宋" w:hAnsi="仿宋" w:eastAsia="仿宋" w:cs="宋体"/>
                <w:bCs/>
                <w:kern w:val="0"/>
                <w:szCs w:val="21"/>
              </w:rPr>
              <w:t>专业数</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5</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5</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5</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国家</w:t>
            </w:r>
            <w:r>
              <w:rPr>
                <w:rFonts w:ascii="仿宋" w:hAnsi="仿宋" w:eastAsia="仿宋" w:cs="宋体"/>
                <w:bCs/>
                <w:kern w:val="0"/>
                <w:szCs w:val="21"/>
              </w:rPr>
              <w:t>级一流课程</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省级</w:t>
            </w:r>
            <w:r>
              <w:rPr>
                <w:rFonts w:ascii="仿宋" w:hAnsi="仿宋" w:eastAsia="仿宋" w:cs="宋体"/>
                <w:bCs/>
                <w:kern w:val="0"/>
                <w:szCs w:val="21"/>
              </w:rPr>
              <w:t>一流课程</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省级</w:t>
            </w:r>
            <w:r>
              <w:rPr>
                <w:rFonts w:ascii="仿宋" w:hAnsi="仿宋" w:eastAsia="仿宋" w:cs="宋体"/>
                <w:bCs/>
                <w:kern w:val="0"/>
                <w:szCs w:val="21"/>
              </w:rPr>
              <w:t>教学成果奖</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校级</w:t>
            </w:r>
            <w:r>
              <w:rPr>
                <w:rFonts w:ascii="仿宋" w:hAnsi="仿宋" w:eastAsia="仿宋" w:cs="宋体"/>
                <w:bCs/>
                <w:kern w:val="0"/>
                <w:szCs w:val="21"/>
              </w:rPr>
              <w:t>教学成果奖</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省级</w:t>
            </w:r>
            <w:r>
              <w:rPr>
                <w:rFonts w:ascii="仿宋" w:hAnsi="仿宋" w:eastAsia="仿宋" w:cs="宋体"/>
                <w:bCs/>
                <w:kern w:val="0"/>
                <w:szCs w:val="21"/>
              </w:rPr>
              <w:t>教学竞赛</w:t>
            </w:r>
            <w:r>
              <w:rPr>
                <w:rFonts w:hint="eastAsia" w:ascii="仿宋" w:hAnsi="仿宋" w:eastAsia="仿宋" w:cs="宋体"/>
                <w:bCs/>
                <w:kern w:val="0"/>
                <w:szCs w:val="21"/>
              </w:rPr>
              <w:t>获奖</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4</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省级</w:t>
            </w:r>
            <w:r>
              <w:rPr>
                <w:rFonts w:ascii="仿宋" w:hAnsi="仿宋" w:eastAsia="仿宋" w:cs="宋体"/>
                <w:bCs/>
                <w:kern w:val="0"/>
                <w:szCs w:val="21"/>
              </w:rPr>
              <w:t>教改项目</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8</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学科</w:t>
            </w:r>
            <w:r>
              <w:rPr>
                <w:rFonts w:ascii="仿宋" w:hAnsi="仿宋" w:eastAsia="仿宋" w:cs="宋体"/>
                <w:bCs/>
                <w:kern w:val="0"/>
                <w:szCs w:val="21"/>
              </w:rPr>
              <w:t>竞赛</w:t>
            </w:r>
            <w:r>
              <w:rPr>
                <w:rFonts w:hint="eastAsia" w:ascii="仿宋" w:hAnsi="仿宋" w:eastAsia="仿宋" w:cs="宋体"/>
                <w:bCs/>
                <w:kern w:val="0"/>
                <w:szCs w:val="21"/>
              </w:rPr>
              <w:t>省级</w:t>
            </w:r>
            <w:r>
              <w:rPr>
                <w:rFonts w:ascii="仿宋" w:hAnsi="仿宋" w:eastAsia="仿宋" w:cs="宋体"/>
                <w:bCs/>
                <w:kern w:val="0"/>
                <w:szCs w:val="21"/>
              </w:rPr>
              <w:t>及以上获奖</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100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研究生</w:t>
            </w:r>
            <w:r>
              <w:rPr>
                <w:rFonts w:ascii="仿宋" w:hAnsi="仿宋" w:eastAsia="仿宋" w:cs="宋体"/>
                <w:bCs/>
                <w:kern w:val="0"/>
                <w:szCs w:val="21"/>
              </w:rPr>
              <w:t>录取人数</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50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国</w:t>
            </w:r>
            <w:r>
              <w:rPr>
                <w:rFonts w:ascii="仿宋" w:hAnsi="仿宋" w:eastAsia="仿宋" w:cs="宋体"/>
                <w:bCs/>
                <w:kern w:val="0"/>
                <w:szCs w:val="21"/>
              </w:rPr>
              <w:t>（</w:t>
            </w:r>
            <w:r>
              <w:rPr>
                <w:rFonts w:hint="eastAsia" w:ascii="仿宋" w:hAnsi="仿宋" w:eastAsia="仿宋" w:cs="宋体"/>
                <w:bCs/>
                <w:kern w:val="0"/>
                <w:szCs w:val="21"/>
              </w:rPr>
              <w:t>境</w:t>
            </w:r>
            <w:r>
              <w:rPr>
                <w:rFonts w:ascii="仿宋" w:hAnsi="仿宋" w:eastAsia="仿宋" w:cs="宋体"/>
                <w:bCs/>
                <w:kern w:val="0"/>
                <w:szCs w:val="21"/>
              </w:rPr>
              <w:t>）</w:t>
            </w:r>
            <w:r>
              <w:rPr>
                <w:rFonts w:hint="eastAsia" w:ascii="仿宋" w:hAnsi="仿宋" w:eastAsia="仿宋" w:cs="宋体"/>
                <w:bCs/>
                <w:kern w:val="0"/>
                <w:szCs w:val="21"/>
              </w:rPr>
              <w:t>外</w:t>
            </w:r>
            <w:r>
              <w:rPr>
                <w:rFonts w:ascii="仿宋" w:hAnsi="仿宋" w:eastAsia="仿宋" w:cs="宋体"/>
                <w:bCs/>
                <w:kern w:val="0"/>
                <w:szCs w:val="21"/>
              </w:rPr>
              <w:t>交流学习学生数</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3</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3</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联合</w:t>
            </w:r>
            <w:r>
              <w:rPr>
                <w:rFonts w:ascii="仿宋" w:hAnsi="仿宋" w:eastAsia="仿宋" w:cs="宋体"/>
                <w:bCs/>
                <w:kern w:val="0"/>
                <w:szCs w:val="21"/>
              </w:rPr>
              <w:t>培养研究生</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r>
              <w:rPr>
                <w:rFonts w:ascii="仿宋" w:hAnsi="仿宋" w:eastAsia="仿宋" w:cs="宋体"/>
                <w:bCs/>
                <w:kern w:val="0"/>
                <w:szCs w:val="21"/>
              </w:rPr>
              <w:t>3</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3</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3</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3</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中外</w:t>
            </w:r>
            <w:r>
              <w:rPr>
                <w:rFonts w:ascii="仿宋" w:hAnsi="仿宋" w:eastAsia="仿宋" w:cs="宋体"/>
                <w:bCs/>
                <w:kern w:val="0"/>
                <w:szCs w:val="21"/>
              </w:rPr>
              <w:t>合作办学项目</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创新</w:t>
            </w:r>
            <w:r>
              <w:rPr>
                <w:rFonts w:ascii="仿宋" w:hAnsi="仿宋" w:eastAsia="仿宋" w:cs="宋体"/>
                <w:bCs/>
                <w:kern w:val="0"/>
                <w:szCs w:val="21"/>
              </w:rPr>
              <w:t>创业比赛省级以上奖励</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13</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3</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3</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3</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学生</w:t>
            </w:r>
            <w:r>
              <w:rPr>
                <w:rFonts w:ascii="仿宋" w:hAnsi="仿宋" w:eastAsia="仿宋" w:cs="宋体"/>
                <w:bCs/>
                <w:kern w:val="0"/>
                <w:szCs w:val="21"/>
              </w:rPr>
              <w:t>发表论文</w:t>
            </w:r>
            <w:r>
              <w:rPr>
                <w:rFonts w:hint="eastAsia" w:ascii="仿宋" w:hAnsi="仿宋" w:eastAsia="仿宋" w:cs="宋体"/>
                <w:bCs/>
                <w:kern w:val="0"/>
                <w:szCs w:val="21"/>
              </w:rPr>
              <w:t>（作品）</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3</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4</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5</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6</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年</w:t>
            </w:r>
            <w:r>
              <w:rPr>
                <w:rFonts w:ascii="仿宋" w:hAnsi="仿宋" w:eastAsia="仿宋" w:cs="宋体"/>
                <w:bCs/>
                <w:kern w:val="0"/>
                <w:szCs w:val="21"/>
              </w:rPr>
              <w:t>均就业率</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90%</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8</w:t>
            </w:r>
            <w:r>
              <w:rPr>
                <w:rFonts w:ascii="仿宋" w:hAnsi="仿宋" w:eastAsia="仿宋" w:cs="宋体"/>
                <w:bCs/>
                <w:kern w:val="0"/>
                <w:szCs w:val="21"/>
              </w:rPr>
              <w:t>9%</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ascii="仿宋" w:hAnsi="仿宋" w:eastAsia="仿宋" w:cs="宋体"/>
                <w:bCs/>
                <w:kern w:val="0"/>
                <w:szCs w:val="21"/>
              </w:rPr>
              <w:t>90%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ascii="仿宋" w:hAnsi="仿宋" w:eastAsia="仿宋" w:cs="宋体"/>
                <w:bCs/>
                <w:kern w:val="0"/>
                <w:szCs w:val="21"/>
              </w:rPr>
              <w:t>90%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ascii="仿宋" w:hAnsi="仿宋" w:eastAsia="仿宋" w:cs="宋体"/>
                <w:bCs/>
                <w:kern w:val="0"/>
                <w:szCs w:val="21"/>
              </w:rPr>
              <w:t>90%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ascii="仿宋" w:hAnsi="仿宋" w:eastAsia="仿宋" w:cs="宋体"/>
                <w:bCs/>
                <w:kern w:val="0"/>
                <w:szCs w:val="21"/>
              </w:rPr>
              <w:t>91%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学科</w:t>
            </w:r>
            <w:r>
              <w:rPr>
                <w:rFonts w:ascii="仿宋" w:hAnsi="仿宋" w:eastAsia="仿宋" w:cs="宋体"/>
                <w:b/>
                <w:bCs/>
                <w:kern w:val="0"/>
                <w:szCs w:val="21"/>
              </w:rPr>
              <w:t>与学位点建设</w:t>
            </w: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省级</w:t>
            </w:r>
            <w:r>
              <w:rPr>
                <w:rFonts w:ascii="仿宋" w:hAnsi="仿宋" w:eastAsia="仿宋" w:cs="宋体"/>
                <w:bCs/>
                <w:kern w:val="0"/>
                <w:szCs w:val="21"/>
              </w:rPr>
              <w:t>应用特色学科</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校级</w:t>
            </w:r>
            <w:r>
              <w:rPr>
                <w:rFonts w:ascii="仿宋" w:hAnsi="仿宋" w:eastAsia="仿宋" w:cs="宋体"/>
                <w:bCs/>
                <w:kern w:val="0"/>
                <w:szCs w:val="21"/>
              </w:rPr>
              <w:t>应用特色学科</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专业</w:t>
            </w:r>
            <w:r>
              <w:rPr>
                <w:rFonts w:ascii="仿宋" w:hAnsi="仿宋" w:eastAsia="仿宋" w:cs="宋体"/>
                <w:bCs/>
                <w:kern w:val="0"/>
                <w:szCs w:val="21"/>
              </w:rPr>
              <w:t>学位硕士点</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省级</w:t>
            </w:r>
            <w:r>
              <w:rPr>
                <w:rFonts w:ascii="仿宋" w:hAnsi="仿宋" w:eastAsia="仿宋" w:cs="宋体"/>
                <w:bCs/>
                <w:kern w:val="0"/>
                <w:szCs w:val="21"/>
              </w:rPr>
              <w:t>一流专业</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r>
              <w:rPr>
                <w:rFonts w:hint="eastAsia" w:ascii="仿宋" w:hAnsi="仿宋" w:eastAsia="仿宋" w:cs="宋体"/>
                <w:b/>
                <w:bCs/>
                <w:kern w:val="0"/>
                <w:szCs w:val="21"/>
              </w:rPr>
              <w:t>科学</w:t>
            </w:r>
            <w:r>
              <w:rPr>
                <w:rFonts w:ascii="仿宋" w:hAnsi="仿宋" w:eastAsia="仿宋" w:cs="宋体"/>
                <w:b/>
                <w:bCs/>
                <w:kern w:val="0"/>
                <w:szCs w:val="21"/>
              </w:rPr>
              <w:t>研究与社会服务</w:t>
            </w: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国家</w:t>
            </w:r>
            <w:r>
              <w:rPr>
                <w:rFonts w:ascii="仿宋" w:hAnsi="仿宋" w:eastAsia="仿宋" w:cs="宋体"/>
                <w:bCs/>
                <w:kern w:val="0"/>
                <w:szCs w:val="21"/>
              </w:rPr>
              <w:t>社科基金</w:t>
            </w:r>
            <w:r>
              <w:rPr>
                <w:rFonts w:hint="eastAsia" w:ascii="仿宋" w:hAnsi="仿宋" w:eastAsia="仿宋" w:cs="宋体"/>
                <w:bCs/>
                <w:kern w:val="0"/>
                <w:szCs w:val="21"/>
              </w:rPr>
              <w:t>艺术学</w:t>
            </w:r>
            <w:r>
              <w:rPr>
                <w:rFonts w:ascii="仿宋" w:hAnsi="仿宋" w:eastAsia="仿宋" w:cs="宋体"/>
                <w:bCs/>
                <w:kern w:val="0"/>
                <w:szCs w:val="21"/>
              </w:rPr>
              <w:t>项目</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国家</w:t>
            </w:r>
            <w:r>
              <w:rPr>
                <w:rFonts w:ascii="仿宋" w:hAnsi="仿宋" w:eastAsia="仿宋" w:cs="宋体"/>
                <w:bCs/>
                <w:kern w:val="0"/>
                <w:szCs w:val="21"/>
              </w:rPr>
              <w:t>艺术基金</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约束1预期1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教育部</w:t>
            </w:r>
            <w:r>
              <w:rPr>
                <w:rFonts w:ascii="仿宋" w:hAnsi="仿宋" w:eastAsia="仿宋" w:cs="宋体"/>
                <w:bCs/>
                <w:kern w:val="0"/>
                <w:szCs w:val="21"/>
              </w:rPr>
              <w:t>人文社科项目</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约束1预期1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省</w:t>
            </w:r>
            <w:r>
              <w:rPr>
                <w:rFonts w:ascii="仿宋" w:hAnsi="仿宋" w:eastAsia="仿宋" w:cs="宋体"/>
                <w:bCs/>
                <w:kern w:val="0"/>
                <w:szCs w:val="21"/>
              </w:rPr>
              <w:t>社科项目</w:t>
            </w:r>
            <w:r>
              <w:rPr>
                <w:rFonts w:hint="eastAsia" w:ascii="仿宋" w:hAnsi="仿宋" w:eastAsia="仿宋" w:cs="宋体"/>
                <w:bCs/>
                <w:kern w:val="0"/>
                <w:szCs w:val="21"/>
              </w:rPr>
              <w:t>（含</w:t>
            </w:r>
            <w:r>
              <w:rPr>
                <w:rFonts w:ascii="仿宋" w:hAnsi="仿宋" w:eastAsia="仿宋" w:cs="宋体"/>
                <w:bCs/>
                <w:kern w:val="0"/>
                <w:szCs w:val="21"/>
              </w:rPr>
              <w:t>评审课题</w:t>
            </w:r>
            <w:r>
              <w:rPr>
                <w:rFonts w:hint="eastAsia" w:ascii="仿宋" w:hAnsi="仿宋" w:eastAsia="仿宋" w:cs="宋体"/>
                <w:bCs/>
                <w:kern w:val="0"/>
                <w:szCs w:val="21"/>
              </w:rPr>
              <w:t>）</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5</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省</w:t>
            </w:r>
            <w:r>
              <w:rPr>
                <w:rFonts w:ascii="仿宋" w:hAnsi="仿宋" w:eastAsia="仿宋" w:cs="宋体"/>
                <w:bCs/>
                <w:kern w:val="0"/>
                <w:szCs w:val="21"/>
              </w:rPr>
              <w:t>教育规划课题</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3</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省</w:t>
            </w:r>
            <w:r>
              <w:rPr>
                <w:rFonts w:ascii="仿宋" w:hAnsi="仿宋" w:eastAsia="仿宋" w:cs="宋体"/>
                <w:bCs/>
                <w:kern w:val="0"/>
                <w:szCs w:val="21"/>
              </w:rPr>
              <w:t>教育厅重点、青年课题</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3</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省</w:t>
            </w:r>
            <w:r>
              <w:rPr>
                <w:rFonts w:ascii="仿宋" w:hAnsi="仿宋" w:eastAsia="仿宋" w:cs="宋体"/>
                <w:bCs/>
                <w:kern w:val="0"/>
                <w:szCs w:val="21"/>
              </w:rPr>
              <w:t>教育厅</w:t>
            </w:r>
            <w:r>
              <w:rPr>
                <w:rFonts w:hint="eastAsia" w:ascii="仿宋" w:hAnsi="仿宋" w:eastAsia="仿宋" w:cs="宋体"/>
                <w:bCs/>
                <w:kern w:val="0"/>
                <w:szCs w:val="21"/>
              </w:rPr>
              <w:t>一般</w:t>
            </w:r>
            <w:r>
              <w:rPr>
                <w:rFonts w:ascii="仿宋" w:hAnsi="仿宋" w:eastAsia="仿宋" w:cs="宋体"/>
                <w:bCs/>
                <w:kern w:val="0"/>
                <w:szCs w:val="21"/>
              </w:rPr>
              <w:t>课题</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15</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3</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3</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3</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3</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3</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ascii="仿宋" w:hAnsi="仿宋" w:eastAsia="仿宋" w:cs="宋体"/>
                <w:bCs/>
                <w:kern w:val="0"/>
                <w:szCs w:val="21"/>
              </w:rPr>
              <w:t>课题经费</w:t>
            </w:r>
            <w:r>
              <w:rPr>
                <w:rFonts w:hint="eastAsia" w:ascii="仿宋" w:hAnsi="仿宋" w:eastAsia="仿宋" w:cs="宋体"/>
                <w:bCs/>
                <w:kern w:val="0"/>
                <w:szCs w:val="21"/>
              </w:rPr>
              <w:t>（含</w:t>
            </w:r>
            <w:r>
              <w:rPr>
                <w:rFonts w:ascii="仿宋" w:hAnsi="仿宋" w:eastAsia="仿宋" w:cs="宋体"/>
                <w:bCs/>
                <w:kern w:val="0"/>
                <w:szCs w:val="21"/>
              </w:rPr>
              <w:t>横向</w:t>
            </w:r>
            <w:r>
              <w:rPr>
                <w:rFonts w:hint="eastAsia" w:ascii="仿宋" w:hAnsi="仿宋" w:eastAsia="仿宋" w:cs="宋体"/>
                <w:bCs/>
                <w:kern w:val="0"/>
                <w:szCs w:val="21"/>
              </w:rPr>
              <w:t>）</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13</w:t>
            </w:r>
            <w:r>
              <w:rPr>
                <w:rFonts w:hint="eastAsia" w:ascii="仿宋" w:hAnsi="仿宋" w:eastAsia="仿宋" w:cs="宋体"/>
                <w:bCs/>
                <w:kern w:val="0"/>
                <w:szCs w:val="21"/>
              </w:rPr>
              <w:t>00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150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200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250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300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4</w:t>
            </w:r>
            <w:r>
              <w:rPr>
                <w:rFonts w:hint="eastAsia" w:ascii="仿宋" w:hAnsi="仿宋" w:eastAsia="仿宋" w:cs="宋体"/>
                <w:bCs/>
                <w:kern w:val="0"/>
                <w:szCs w:val="21"/>
              </w:rPr>
              <w:t>00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省级</w:t>
            </w:r>
            <w:r>
              <w:rPr>
                <w:rFonts w:ascii="仿宋" w:hAnsi="仿宋" w:eastAsia="仿宋" w:cs="宋体"/>
                <w:bCs/>
                <w:kern w:val="0"/>
                <w:szCs w:val="21"/>
              </w:rPr>
              <w:t>科研平台（</w:t>
            </w:r>
            <w:r>
              <w:rPr>
                <w:rFonts w:hint="eastAsia" w:ascii="仿宋" w:hAnsi="仿宋" w:eastAsia="仿宋" w:cs="宋体"/>
                <w:bCs/>
                <w:kern w:val="0"/>
                <w:szCs w:val="21"/>
              </w:rPr>
              <w:t>创新</w:t>
            </w:r>
            <w:r>
              <w:rPr>
                <w:rFonts w:ascii="仿宋" w:hAnsi="仿宋" w:eastAsia="仿宋" w:cs="宋体"/>
                <w:bCs/>
                <w:kern w:val="0"/>
                <w:szCs w:val="21"/>
              </w:rPr>
              <w:t>团队）</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C刊</w:t>
            </w:r>
            <w:r>
              <w:rPr>
                <w:rFonts w:ascii="仿宋" w:hAnsi="仿宋" w:eastAsia="仿宋" w:cs="宋体"/>
                <w:bCs/>
                <w:kern w:val="0"/>
                <w:szCs w:val="21"/>
              </w:rPr>
              <w:t>论文</w:t>
            </w:r>
            <w:r>
              <w:rPr>
                <w:rFonts w:hint="eastAsia" w:ascii="仿宋" w:hAnsi="仿宋" w:eastAsia="仿宋" w:cs="宋体"/>
                <w:bCs/>
                <w:kern w:val="0"/>
                <w:szCs w:val="21"/>
              </w:rPr>
              <w:t>（篇）</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r>
              <w:rPr>
                <w:rFonts w:ascii="仿宋" w:hAnsi="仿宋" w:eastAsia="仿宋" w:cs="宋体"/>
                <w:bCs/>
                <w:kern w:val="0"/>
                <w:szCs w:val="21"/>
              </w:rPr>
              <w:t>6</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3</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4</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5</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C刊</w:t>
            </w:r>
            <w:r>
              <w:rPr>
                <w:rFonts w:ascii="仿宋" w:hAnsi="仿宋" w:eastAsia="仿宋" w:cs="宋体"/>
                <w:bCs/>
                <w:kern w:val="0"/>
                <w:szCs w:val="21"/>
              </w:rPr>
              <w:t>作品</w:t>
            </w:r>
            <w:r>
              <w:rPr>
                <w:rFonts w:hint="eastAsia" w:ascii="仿宋" w:hAnsi="仿宋" w:eastAsia="仿宋" w:cs="宋体"/>
                <w:bCs/>
                <w:kern w:val="0"/>
                <w:szCs w:val="21"/>
              </w:rPr>
              <w:t>（幅）</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50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7</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r>
              <w:rPr>
                <w:rFonts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r>
              <w:rPr>
                <w:rFonts w:ascii="仿宋" w:hAnsi="仿宋" w:eastAsia="仿宋" w:cs="宋体"/>
                <w:bCs/>
                <w:kern w:val="0"/>
                <w:szCs w:val="21"/>
              </w:rPr>
              <w:t>3</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r>
              <w:rPr>
                <w:rFonts w:ascii="仿宋" w:hAnsi="仿宋" w:eastAsia="仿宋" w:cs="宋体"/>
                <w:bCs/>
                <w:kern w:val="0"/>
                <w:szCs w:val="21"/>
              </w:rPr>
              <w:t>5</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学术</w:t>
            </w:r>
            <w:r>
              <w:rPr>
                <w:rFonts w:ascii="仿宋" w:hAnsi="仿宋" w:eastAsia="仿宋" w:cs="宋体"/>
                <w:bCs/>
                <w:kern w:val="0"/>
                <w:szCs w:val="21"/>
              </w:rPr>
              <w:t>专著</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15</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3</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4</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5</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教材</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7</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0</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1</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2</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ascii="仿宋" w:hAnsi="仿宋" w:eastAsia="仿宋" w:cs="宋体"/>
                <w:bCs/>
                <w:kern w:val="0"/>
                <w:szCs w:val="21"/>
              </w:rPr>
              <w:t>3</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
                <w:bCs/>
                <w:kern w:val="0"/>
                <w:szCs w:val="21"/>
              </w:rPr>
            </w:pPr>
          </w:p>
        </w:tc>
        <w:tc>
          <w:tcPr>
            <w:tcW w:w="2835" w:type="dxa"/>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ascii="仿宋" w:hAnsi="仿宋" w:eastAsia="仿宋" w:cs="宋体"/>
                <w:bCs/>
                <w:kern w:val="0"/>
                <w:szCs w:val="21"/>
              </w:rPr>
              <w:t>专利</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w:t>
            </w:r>
          </w:p>
        </w:tc>
        <w:tc>
          <w:tcPr>
            <w:tcW w:w="993"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30</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5</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6</w:t>
            </w:r>
          </w:p>
        </w:tc>
        <w:tc>
          <w:tcPr>
            <w:tcW w:w="709"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6</w:t>
            </w:r>
          </w:p>
        </w:tc>
        <w:tc>
          <w:tcPr>
            <w:tcW w:w="708"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ascii="仿宋" w:hAnsi="仿宋" w:eastAsia="仿宋" w:cs="宋体"/>
                <w:bCs/>
                <w:kern w:val="0"/>
                <w:szCs w:val="21"/>
              </w:rPr>
            </w:pPr>
            <w:r>
              <w:rPr>
                <w:rFonts w:hint="eastAsia" w:ascii="仿宋" w:hAnsi="仿宋" w:eastAsia="仿宋" w:cs="宋体"/>
                <w:bCs/>
                <w:kern w:val="0"/>
                <w:szCs w:val="21"/>
              </w:rPr>
              <w:t>8</w:t>
            </w:r>
          </w:p>
        </w:tc>
        <w:tc>
          <w:tcPr>
            <w:tcW w:w="851" w:type="dxa"/>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pPr>
            <w:r>
              <w:rPr>
                <w:rFonts w:hint="eastAsia" w:ascii="仿宋" w:hAnsi="仿宋" w:eastAsia="仿宋" w:cs="宋体"/>
                <w:bCs/>
                <w:kern w:val="0"/>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40" w:type="dxa"/>
            <w:gridSpan w:val="1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ascii="仿宋" w:hAnsi="仿宋" w:eastAsia="仿宋" w:cs="宋体"/>
                <w:bCs/>
                <w:kern w:val="0"/>
                <w:szCs w:val="21"/>
              </w:rPr>
            </w:pPr>
            <w:r>
              <w:rPr>
                <w:rFonts w:hint="eastAsia" w:ascii="仿宋" w:hAnsi="仿宋" w:eastAsia="仿宋" w:cs="宋体"/>
                <w:bCs/>
                <w:kern w:val="0"/>
                <w:szCs w:val="21"/>
              </w:rPr>
              <w:t>注</w:t>
            </w:r>
            <w:r>
              <w:rPr>
                <w:rFonts w:ascii="仿宋" w:hAnsi="仿宋" w:eastAsia="仿宋" w:cs="宋体"/>
                <w:bCs/>
                <w:kern w:val="0"/>
                <w:szCs w:val="21"/>
              </w:rPr>
              <w:t>：指标属性中的“</w:t>
            </w:r>
            <w:r>
              <w:rPr>
                <w:rFonts w:hint="eastAsia" w:ascii="仿宋" w:hAnsi="仿宋" w:eastAsia="仿宋" w:cs="宋体"/>
                <w:bCs/>
                <w:kern w:val="0"/>
                <w:szCs w:val="21"/>
              </w:rPr>
              <w:t>约束性</w:t>
            </w:r>
            <w:r>
              <w:rPr>
                <w:rFonts w:ascii="仿宋" w:hAnsi="仿宋" w:eastAsia="仿宋" w:cs="宋体"/>
                <w:bCs/>
                <w:kern w:val="0"/>
                <w:szCs w:val="21"/>
              </w:rPr>
              <w:t>”</w:t>
            </w:r>
            <w:r>
              <w:rPr>
                <w:rFonts w:hint="eastAsia" w:ascii="仿宋" w:hAnsi="仿宋" w:eastAsia="仿宋" w:cs="宋体"/>
                <w:bCs/>
                <w:kern w:val="0"/>
                <w:szCs w:val="21"/>
              </w:rPr>
              <w:t>指</w:t>
            </w:r>
            <w:r>
              <w:rPr>
                <w:rFonts w:ascii="仿宋" w:hAnsi="仿宋" w:eastAsia="仿宋" w:cs="宋体"/>
                <w:bCs/>
                <w:kern w:val="0"/>
                <w:szCs w:val="21"/>
              </w:rPr>
              <w:t>必须要达到的目标；“</w:t>
            </w:r>
            <w:r>
              <w:rPr>
                <w:rFonts w:hint="eastAsia" w:ascii="仿宋" w:hAnsi="仿宋" w:eastAsia="仿宋" w:cs="宋体"/>
                <w:bCs/>
                <w:kern w:val="0"/>
                <w:szCs w:val="21"/>
              </w:rPr>
              <w:t>预期性</w:t>
            </w:r>
            <w:r>
              <w:rPr>
                <w:rFonts w:ascii="仿宋" w:hAnsi="仿宋" w:eastAsia="仿宋" w:cs="宋体"/>
                <w:bCs/>
                <w:kern w:val="0"/>
                <w:szCs w:val="21"/>
              </w:rPr>
              <w:t>”</w:t>
            </w:r>
            <w:r>
              <w:rPr>
                <w:rFonts w:hint="eastAsia" w:ascii="仿宋" w:hAnsi="仿宋" w:eastAsia="仿宋" w:cs="宋体"/>
                <w:bCs/>
                <w:kern w:val="0"/>
                <w:szCs w:val="21"/>
              </w:rPr>
              <w:t>是指</w:t>
            </w:r>
            <w:r>
              <w:rPr>
                <w:rFonts w:ascii="仿宋" w:hAnsi="仿宋" w:eastAsia="仿宋" w:cs="宋体"/>
                <w:bCs/>
                <w:kern w:val="0"/>
                <w:szCs w:val="21"/>
              </w:rPr>
              <w:t>期望实现的目标</w:t>
            </w:r>
            <w:r>
              <w:rPr>
                <w:rFonts w:hint="eastAsia" w:ascii="仿宋" w:hAnsi="仿宋" w:eastAsia="仿宋" w:cs="宋体"/>
                <w:bCs/>
                <w:kern w:val="0"/>
                <w:szCs w:val="21"/>
              </w:rPr>
              <w:t>。</w:t>
            </w:r>
          </w:p>
        </w:tc>
      </w:tr>
    </w:tbl>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2.明确强化的特色工作</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进一步提炼和深化服务地方的特色项目，突出成果特色。一是美术和设计学科要努力为地方社会经济发展服务，深入挖掘本地文化艺术资源，研究各种审美形式与艺术设计表现技术，结合各专业方向特色，注重多学科相互交叉和相互的融合与渗透，注重传统文化传承与现代时尚设计相结合，力争在文化创意产业方面获得较丰硕的成果。二是深化产教融合、校企合作。紧密对接区域经济社会发展的产业链，共建人才培养基地。通过学科教师担任企业顾问或挂职，促进教师主动实施“自我转型”；通过聘请行业、企业骨干来校担任专业技能课教师，构建产教融合育人机制，为我国文化创意和艺术产业经济输送设计人才；同时依托永州及湖南文旅产业发展，推进大学生创新创业教育。</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加强学科交叉融合互动，开展国际合作办学和交流。美术和设计学科都是综合性较强的学科，加之不同一级学科背景下的艺术相关专业仍将在较长一段时间里存在且具有较强的市场占有率，所以美术和设计学科专业的建设必须创建包括横向平台和纵向平台在内的交叉学科平台。在横向学科平台的建设中，必须依托自身拥有的相关学科，在设计学专业建设的广度上寻求支撑。在充分利用学院现有学科的基础上，必须加强与学校文学、传媒学、建筑学、计算机、旅游管理等学科的相互合作，采用学科联合申请国家人文社会科学基金课题等，从而建设一个环境和资源共享的联动的横向学科平台。在纵向学科平台的建设中，除了要借鉴国外较成功的办学经验之外，还应依托社会资源如相关企业、学会等，结成学科发展联盟，实现资源互补和优势互补，共同建设美术和设计学科与专业，从而为社会培养市场契合度较高的专业人才。同时，积极申报和实施与美国布鲁姆菲尔德学院的国际合作办学项目，加强国际交流，力争每个专业都有海外访学交流。</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黑体" w:hAnsi="黑体" w:eastAsia="黑体" w:cs="黑体"/>
          <w:b w:val="0"/>
          <w:bCs w:val="0"/>
          <w:sz w:val="32"/>
          <w:szCs w:val="32"/>
        </w:rPr>
      </w:pPr>
      <w:r>
        <w:rPr>
          <w:rFonts w:hint="eastAsia" w:ascii="黑体" w:hAnsi="黑体" w:eastAsia="黑体" w:cs="黑体"/>
          <w:b w:val="0"/>
          <w:bCs w:val="0"/>
          <w:sz w:val="32"/>
          <w:szCs w:val="32"/>
        </w:rPr>
        <w:t>三、重点建设任务与举措</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（一）师资队伍建设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十四五”期间，学院将建设一支思想素质过硬、知识结构、年龄结构、学缘结构合理、学历职称高、教学效果好及科研能力较强，具有创新意识和团队精神的师资队伍；形成一支以学术学科带头人为龙头，以中青年学术骨干为主体，具有稳定的研究方向和可持续发展能力的学术梯队。一方面加强对现有师资（特别是中、青年骨干教师）的培养力度，不断提升国际视野，积极支持其攻学位、当教授，并通过各种途径和措施使上述人员迅速成长，尽快成为我院学科、专业带头人或教学科研骨干。另一方面要进一步拓宽渠道、开阔思路，加大人才引进力度，引进1-2名国内相关学科专业领域高水平、高层次人才，真正发挥其领军人才作用，着力打造优势学科专业师资团队。力争经过5年左右的建设，学院有2-3名在全省乃至国内有一定影响力的学科专业带头人，专业教师队伍数量结构合理、发展趋势良好。进一步做好师资建设规划，根据学校的人才引进政策，充实教师队伍；进一步强化师德师风建设，建立师德师风多元评价体系；进一步提升教师教学能力，强化教学激励机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（二）人才培养</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应用型人才培养模式改革。转变教育理念，以学生为中心，以学习为中心，专业人才培养模式改革创新得到持续深入推进。以2020版人才培养方案为基础，根据各学科人才培养目标的差异，创新人才培养模式，提高人才培养质量，开展应用型人才培养模式改革，以建设“一流师资、一流专业、一流课程、一流教材”为抓手，以信息时代教育理念为引领，紧扣学校人才培养目标定位，构建具有自身特色的应用型人才培养模式。加强实践教学，探索并实践校企合作、联合办学等新机制。</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创新人才培养体系，优化培养方案和课程体系设置。针对应用型人才目标定位，进一步加强校企合作，产教融合。通过合作研究、项目开发，把实践动手能力与行业企业需求结合，与服务地方结合起来，提高应用型人才培养质量。人才培养和课程体系设置要紧跟社会变化和行业企业需求，使知识、能力培养在社会发展中不掉队，与行业企业需求不脱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3.加强学风建设。进一步浓厚学院学术文化氛围，学生的学习、研究、实践热情充分得到激发。</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强化学科竞赛活动。积极指导学生参加大学生广告艺术大赛、大学生工业设计竞赛等各类专业设计大赛，进一步扩大学科竞赛获奖面，进一步提升获奖层次，学生在国际、国内学科竞赛中取得佳绩，尤其在国际竞赛中实现获奖零的突破。定期举办实践教学展览、写生作品展览、毕业创作/设计展览、课程汇报展览等提高学生专业技能，繁荣院系师生设计与创作氛围。</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将创新创业教育融入人才培养及学生日常管理。及时掌握“互联网+”时代的动向，与人才培养深度融合。积极抓住“互联网+”时代的业界发展趋势，积极开展“互联网+视觉传达设计+产品设计+环境设计”的研究和实践，通过发挥微信、微博、电商等一系列新媒体、新业态的积极作用和巨大影响力扩大创新创业范围、学术影响力和号召力。借助创新创业竞赛项目，强化专业教师的创新创业指导意识，设置创新创业导师激励机制，注重对毕业生和用人单位的回访和调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6.进一步提升学生考研升学、自主创业比例，社会及用人单位对学院专业人才的满意度得以持续提高。</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（三）学科建设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1.进一步加强学科队伍建设，打造高水平师资队伍</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完善师资队伍的学历、职称、学缘、地缘结构。争取有博士学位教师不少于25%。每个专业有一至二名正高职称教师，培养出数个在全省乃至全国有影响力的艺术家及学科梯队。</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2.开展一流专业和一流课程建设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期间，应努力加强学科的基础建设，丰富美术和设计学科教学资源，科学规划与有效统筹学科教学资源，把有限的项目资金用于特色学科发展方向上，避免重复建设和设备闲置，提高设备设施的有效利用率。力争全院争取有两个省一流专业，每个专业至少有一门省一流课程。对优势专业、特色专业采取重点培育模式，推进现有视觉传达设计省级一流专业建设，积极推进美术学省级一流专业申报。“十四五”期间重点做好学院已有的省级一流专业建设的后续验收工作，并且积极参与下一轮的国家级一流专业评选，争取突破国家级一流专业。产品设计和环境设计专业应重视专业带头人建设，进一步优化和突显专业特色，努力增加教学成果奖数量、扩宽奖项类别、提高教研教改项目的级别，完善师资队伍建设，积极建设精品课程。</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树立课程建设新理念，推进课程改革创新，建设一批线上、线下、线上线下混合、虚拟仿真、社会实践类“金课”。鼓励教师编写高质量的课程教材，以国家级省级一流课程申报为契机构建“课程群”，尝试开展课程思政建设。各专业开展教学资源建设，提高课程网络化覆盖率，构建较为完善的网络课程体系。加强精品课程意识，专业主干课、专业基础课向着一流课程的标准前进。着力建设一批有特色、高质量、高水准的品牌课程。推进教学研究与改革。课程改革包括教改课题、教改内容、教材编写、学科竞赛等内容。督促各系部深入开展扎实有效的教研活动，改进教学方法和手段，探索新形势下的课堂教学新模式。</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3.加快形成可持续发展的优势学科团队及学科影响力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科的发展，师资队伍是关键。“十四五”期间，应进一步提高学科队伍的职称和业务水平，通过多种渠道提升“双师型”教师的比重和业务水平，促进其顺应时代潮流更新知识结构；培养能够统筹规划和科学管理学科建设工作的学科带头人和学术领导者；在青年教师中着力培养和发掘具有高水平的学科教学团队；打破自身的学科壁垒和学科门户之见，保证在学科及相关专业的建设和发展中能够集思广益、海纳百川，能够汲取不同高校学科及相关专业建设和发展的成功经验，营造一个开明、民主的学科专业发展环境。通过优势团队的建立和发展，填补国家社科项目立项的空白，力争在国内各专业的重大赛事取得突破进展。</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（四）科学研究与社会服务建设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学院在十四五期间主要从以下几个方面凝练学院特色，开展科学研究与社会服务。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1.立足地方文化开展社会服务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足地方文化开展作品创作、文创设计、非遗研究、校企合作，尤其应在文化艺术消费市场、文化艺术消费人群的市场研究、数据统计分析、消费心理和消费模型设计等研究领域探索新文科的跨界、交叉研究新模式，探索与研究科技与艺术的应用理论和实践创新；结合各专业方向特色，注重多学科相互交叉和相互的融合与渗透，增强学院与地方经济社会互动，服务社会发展，促进技术转化。</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2.围绕重大选题展开创作与设计</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围绕重大选题展开创作提升作品影响力，结合建党、建国、乡村振兴等重大时间节点，聚焦于重大历史题材的大型主题艺术创作，组建国画、油画、水彩、版画、艺术设计等团队，争取能有大型艺术作品或设计作品在国家级或省级大型艺术展和设计展中入选或获奖。</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3.科学研究和社会服务与人才培养相关联</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广泛开展乡村振兴、设计下乡、文旅规划、文创设计等活动，并将这些社会服务项目落实于教师的横向课题和课堂教学之中，将人才培养和科学研究紧密关联，开展多层次、多领域的产、学、研合作项目。</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4.通过产学融合，加强科研平台建设</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期间加强科技平台建设，主动对接政府部门与企业，积极争取、整合校内外教学科研资源，打造新型创新平台和育人平台，力争新增1个省级以上创新研究平台或育人平台或产教融合项目，实现省级科研平台的突破；强化产教融合、校地企合作，组建1-2个校企共建实验室、工作室、研究院（中心），推动学院相关学科专业主动服务湖湘文化产业，增强服务地方经济社会、行业企业能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rPr>
        <w:t>进一步改善办学条件，提升管理水平</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期间通过多种途径和手段，增加办学投入，进一步改善办学条件，完善教学基本硬件及校内实验实践场所，补齐硬件短板。加强内部管理人员的培训和学习，提升管理人员的业务知识和专业知识，增强管理意识，规范完善制度建设，提升管理水平，使决策更加民主化、科学化，管理更加规范化、制度化。</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rPr>
        <w:t>进一步提升国际视野，拓宽办学途径</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五期间进一步加强国际交流，通过引进国外留学人员，选派老师到国外高校提升学历层次，加强国际交换生力度，与国外高校开展教师学术交流、专业展览等拓展国际视野。进一步加大力度，力争国际合作办学项目尽快落地。十四五期间进一步加强师资队伍建设，补齐短板，加强学科专业建设提升内涵发展水平，提高科研质量和档次，争取专业硕士点立项，拓展学院办学层次和形式。</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（七）加强党的建设，提高思想政治工作实效</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1.增强党组织的凝聚力和战斗力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党的思想建设、组织建设、作风建设和制度建设，提高党组织“总揽全局，协调各方”的能力，增强党组织的凝聚力和战斗力。加强学院领导班子建设，提高领导干部工作水平，努力形成党政分工合作、协调配合、高效务实的工作局面。</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2.开展“三抓”工作，形成党建工作新合力</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抓投入，强化保障力度；抓示范，强化典型带动作用；抓考核，强化责任落实。</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3.规范基层党组织设置，实施好双带头人培育工程</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搭建智慧党建平台，易班平台建设。深化党建+（专业教育、课程教学、文化活动、教师工作室、社会实践、网络媒体）教育教学改革。</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4.加强师德师风建设，增强教师教书育人的责任感</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加强教师职业理想和职业道德教育，增强广大教师教书育人的责任感和使命感，引导教师关爱学生，严谨笃学，淡泊名利，自尊自律，以人格魅力和学识魅力感染学生，做学生健康成长的指导者和引路人。</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5.加强思政工作，凝练育人品牌</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挥广大教师学生、学生社团组织以及社会文化资源，着力提升校园文化活动品味、内涵。加强学工队伍、班主任队伍建设，完善人员配置，进一步深化学院“党团先锋”德育品牌活动，积极构建“三全育人”机制，强化理想信念教育，将社会主义核心价值观教育融入人才培养的全过程。</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3" w:firstLineChars="200"/>
        <w:jc w:val="both"/>
        <w:textAlignment w:val="center"/>
        <w:outlineLvl w:val="1"/>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（八）积极推进新时代地方高校美育体系构建研究和实践</w:t>
      </w:r>
    </w:p>
    <w:p>
      <w:pPr>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both"/>
        <w:textAlignment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五育并举”育人体系为背景，以美学“人生艺术化”理论为研究基础，积极推进新时代地方高校美育体系构建研究，建立“以美修德，以美启智，以美健体，以美促劳、以美育人”五育并举的美育框架并加以实践推广，从而优化地方高校美育环境、深化课程改革、强化师资队伍、完善美育教育体系构建，充分发挥美育对大学生全面发展的积极作用，以顺应社会主义现代化教育新要求和改革开放新形势，为祖国繁荣和民族复兴培养全方位多领域发展人才。</w:t>
      </w:r>
    </w:p>
    <w:sectPr>
      <w:pgSz w:w="11906" w:h="16838"/>
      <w:pgMar w:top="1560" w:right="1416" w:bottom="1440" w:left="156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93"/>
    <w:rsid w:val="000023C3"/>
    <w:rsid w:val="000027E9"/>
    <w:rsid w:val="000130D9"/>
    <w:rsid w:val="000145CC"/>
    <w:rsid w:val="00023814"/>
    <w:rsid w:val="00034CD2"/>
    <w:rsid w:val="00036AAB"/>
    <w:rsid w:val="000413AB"/>
    <w:rsid w:val="00043CA7"/>
    <w:rsid w:val="00051F92"/>
    <w:rsid w:val="000539F1"/>
    <w:rsid w:val="000556EA"/>
    <w:rsid w:val="000562FF"/>
    <w:rsid w:val="00057107"/>
    <w:rsid w:val="00060161"/>
    <w:rsid w:val="000601D1"/>
    <w:rsid w:val="0006676B"/>
    <w:rsid w:val="00066C3C"/>
    <w:rsid w:val="00082753"/>
    <w:rsid w:val="000827B8"/>
    <w:rsid w:val="00086719"/>
    <w:rsid w:val="00092DC1"/>
    <w:rsid w:val="00096AF2"/>
    <w:rsid w:val="00097067"/>
    <w:rsid w:val="000A1074"/>
    <w:rsid w:val="000A33E9"/>
    <w:rsid w:val="000A3D11"/>
    <w:rsid w:val="000A3FCF"/>
    <w:rsid w:val="000A4AB5"/>
    <w:rsid w:val="000A5548"/>
    <w:rsid w:val="000A711D"/>
    <w:rsid w:val="000A7272"/>
    <w:rsid w:val="000A76E8"/>
    <w:rsid w:val="000B4320"/>
    <w:rsid w:val="000B705C"/>
    <w:rsid w:val="000C277A"/>
    <w:rsid w:val="000C528C"/>
    <w:rsid w:val="000C64BC"/>
    <w:rsid w:val="000D35E6"/>
    <w:rsid w:val="000D5293"/>
    <w:rsid w:val="000E070A"/>
    <w:rsid w:val="000E0EFD"/>
    <w:rsid w:val="000E1545"/>
    <w:rsid w:val="000E1BD5"/>
    <w:rsid w:val="000E623D"/>
    <w:rsid w:val="000F6FCA"/>
    <w:rsid w:val="000F7242"/>
    <w:rsid w:val="000F77DD"/>
    <w:rsid w:val="00104B45"/>
    <w:rsid w:val="0010790E"/>
    <w:rsid w:val="00114319"/>
    <w:rsid w:val="001228FD"/>
    <w:rsid w:val="00123FD3"/>
    <w:rsid w:val="001262E0"/>
    <w:rsid w:val="00126840"/>
    <w:rsid w:val="00130C57"/>
    <w:rsid w:val="001313FF"/>
    <w:rsid w:val="0013194E"/>
    <w:rsid w:val="001342D8"/>
    <w:rsid w:val="00136808"/>
    <w:rsid w:val="00136C9B"/>
    <w:rsid w:val="00137EB9"/>
    <w:rsid w:val="00141BCE"/>
    <w:rsid w:val="001445B0"/>
    <w:rsid w:val="00146B53"/>
    <w:rsid w:val="00150841"/>
    <w:rsid w:val="001511C5"/>
    <w:rsid w:val="00151CA5"/>
    <w:rsid w:val="0015470D"/>
    <w:rsid w:val="0015781A"/>
    <w:rsid w:val="00161DEB"/>
    <w:rsid w:val="00171866"/>
    <w:rsid w:val="0017679C"/>
    <w:rsid w:val="001813BA"/>
    <w:rsid w:val="001822B7"/>
    <w:rsid w:val="00183431"/>
    <w:rsid w:val="00185372"/>
    <w:rsid w:val="00186809"/>
    <w:rsid w:val="001876D7"/>
    <w:rsid w:val="00187834"/>
    <w:rsid w:val="00192FC8"/>
    <w:rsid w:val="0019704B"/>
    <w:rsid w:val="001A42BD"/>
    <w:rsid w:val="001A4405"/>
    <w:rsid w:val="001A6BBC"/>
    <w:rsid w:val="001B08CB"/>
    <w:rsid w:val="001B1ECB"/>
    <w:rsid w:val="001B2CD9"/>
    <w:rsid w:val="001B3B56"/>
    <w:rsid w:val="001B7876"/>
    <w:rsid w:val="001C0729"/>
    <w:rsid w:val="001C5397"/>
    <w:rsid w:val="001D231B"/>
    <w:rsid w:val="001E2760"/>
    <w:rsid w:val="001F4FEE"/>
    <w:rsid w:val="002100D9"/>
    <w:rsid w:val="0021150F"/>
    <w:rsid w:val="002115E2"/>
    <w:rsid w:val="0021181F"/>
    <w:rsid w:val="002125CE"/>
    <w:rsid w:val="00212F85"/>
    <w:rsid w:val="00214975"/>
    <w:rsid w:val="00220554"/>
    <w:rsid w:val="002231EB"/>
    <w:rsid w:val="0022497E"/>
    <w:rsid w:val="00230ECE"/>
    <w:rsid w:val="00231F8E"/>
    <w:rsid w:val="0024253D"/>
    <w:rsid w:val="00243505"/>
    <w:rsid w:val="00244B85"/>
    <w:rsid w:val="00244EA6"/>
    <w:rsid w:val="00250B11"/>
    <w:rsid w:val="00250E6D"/>
    <w:rsid w:val="00252DB8"/>
    <w:rsid w:val="00253D20"/>
    <w:rsid w:val="00254860"/>
    <w:rsid w:val="0025747F"/>
    <w:rsid w:val="002579A2"/>
    <w:rsid w:val="00261A29"/>
    <w:rsid w:val="00262B92"/>
    <w:rsid w:val="002632CB"/>
    <w:rsid w:val="00264F69"/>
    <w:rsid w:val="00274E75"/>
    <w:rsid w:val="00276F82"/>
    <w:rsid w:val="00277F12"/>
    <w:rsid w:val="00280386"/>
    <w:rsid w:val="00281F85"/>
    <w:rsid w:val="002823A8"/>
    <w:rsid w:val="0028376D"/>
    <w:rsid w:val="002838CA"/>
    <w:rsid w:val="0028551E"/>
    <w:rsid w:val="00285D6E"/>
    <w:rsid w:val="00287055"/>
    <w:rsid w:val="00294AEB"/>
    <w:rsid w:val="002964E9"/>
    <w:rsid w:val="00296AA5"/>
    <w:rsid w:val="00296B9D"/>
    <w:rsid w:val="00296CFB"/>
    <w:rsid w:val="002A6727"/>
    <w:rsid w:val="002A6744"/>
    <w:rsid w:val="002C2247"/>
    <w:rsid w:val="002D0C94"/>
    <w:rsid w:val="002D3D1B"/>
    <w:rsid w:val="002D5DDF"/>
    <w:rsid w:val="002D7831"/>
    <w:rsid w:val="002D7AD3"/>
    <w:rsid w:val="002F17E5"/>
    <w:rsid w:val="002F2C4C"/>
    <w:rsid w:val="002F5793"/>
    <w:rsid w:val="003000BB"/>
    <w:rsid w:val="00300EC7"/>
    <w:rsid w:val="00301852"/>
    <w:rsid w:val="00301981"/>
    <w:rsid w:val="00312F2B"/>
    <w:rsid w:val="00316467"/>
    <w:rsid w:val="00317E14"/>
    <w:rsid w:val="003231B4"/>
    <w:rsid w:val="0032367A"/>
    <w:rsid w:val="00326A90"/>
    <w:rsid w:val="00331652"/>
    <w:rsid w:val="00343592"/>
    <w:rsid w:val="00347043"/>
    <w:rsid w:val="00350BB3"/>
    <w:rsid w:val="00351595"/>
    <w:rsid w:val="00360919"/>
    <w:rsid w:val="00364717"/>
    <w:rsid w:val="00365798"/>
    <w:rsid w:val="003670CC"/>
    <w:rsid w:val="00370050"/>
    <w:rsid w:val="003711CA"/>
    <w:rsid w:val="00374649"/>
    <w:rsid w:val="0038114E"/>
    <w:rsid w:val="00393BEB"/>
    <w:rsid w:val="003A2892"/>
    <w:rsid w:val="003A3253"/>
    <w:rsid w:val="003A636B"/>
    <w:rsid w:val="003A7A9C"/>
    <w:rsid w:val="003B186A"/>
    <w:rsid w:val="003B617F"/>
    <w:rsid w:val="003B7801"/>
    <w:rsid w:val="003C0CD6"/>
    <w:rsid w:val="003D38B3"/>
    <w:rsid w:val="003D545F"/>
    <w:rsid w:val="003E0183"/>
    <w:rsid w:val="003E6D74"/>
    <w:rsid w:val="003E73D9"/>
    <w:rsid w:val="003F2E79"/>
    <w:rsid w:val="00403386"/>
    <w:rsid w:val="004071CE"/>
    <w:rsid w:val="004140CA"/>
    <w:rsid w:val="0041461E"/>
    <w:rsid w:val="00420F27"/>
    <w:rsid w:val="00421A5A"/>
    <w:rsid w:val="00421B96"/>
    <w:rsid w:val="00422F7A"/>
    <w:rsid w:val="00423211"/>
    <w:rsid w:val="00431BBD"/>
    <w:rsid w:val="004405B3"/>
    <w:rsid w:val="004511BF"/>
    <w:rsid w:val="00453DF3"/>
    <w:rsid w:val="004552EC"/>
    <w:rsid w:val="004570FC"/>
    <w:rsid w:val="00457A6E"/>
    <w:rsid w:val="00460EE9"/>
    <w:rsid w:val="00462B21"/>
    <w:rsid w:val="00462DCB"/>
    <w:rsid w:val="00471DDB"/>
    <w:rsid w:val="00475B6E"/>
    <w:rsid w:val="00476715"/>
    <w:rsid w:val="00481FC6"/>
    <w:rsid w:val="00482491"/>
    <w:rsid w:val="00484089"/>
    <w:rsid w:val="00497CAF"/>
    <w:rsid w:val="004A0C33"/>
    <w:rsid w:val="004B5FB5"/>
    <w:rsid w:val="004C1929"/>
    <w:rsid w:val="004C2105"/>
    <w:rsid w:val="004C504B"/>
    <w:rsid w:val="004D05D9"/>
    <w:rsid w:val="004D4038"/>
    <w:rsid w:val="004D4B13"/>
    <w:rsid w:val="004D63A4"/>
    <w:rsid w:val="004D7A4F"/>
    <w:rsid w:val="004E6783"/>
    <w:rsid w:val="004F324D"/>
    <w:rsid w:val="004F3455"/>
    <w:rsid w:val="004F55C7"/>
    <w:rsid w:val="00512888"/>
    <w:rsid w:val="00516748"/>
    <w:rsid w:val="00516F03"/>
    <w:rsid w:val="00524CB7"/>
    <w:rsid w:val="00531519"/>
    <w:rsid w:val="005322C8"/>
    <w:rsid w:val="00536089"/>
    <w:rsid w:val="005379C2"/>
    <w:rsid w:val="00541586"/>
    <w:rsid w:val="00551E66"/>
    <w:rsid w:val="00553A97"/>
    <w:rsid w:val="00560B18"/>
    <w:rsid w:val="0056139A"/>
    <w:rsid w:val="0056171D"/>
    <w:rsid w:val="00563212"/>
    <w:rsid w:val="00567635"/>
    <w:rsid w:val="00567D9E"/>
    <w:rsid w:val="00570353"/>
    <w:rsid w:val="005725A9"/>
    <w:rsid w:val="00577735"/>
    <w:rsid w:val="005855E9"/>
    <w:rsid w:val="00587437"/>
    <w:rsid w:val="00592D7B"/>
    <w:rsid w:val="00594D52"/>
    <w:rsid w:val="005A25FA"/>
    <w:rsid w:val="005B07D9"/>
    <w:rsid w:val="005B3E68"/>
    <w:rsid w:val="005B6A8C"/>
    <w:rsid w:val="005B7F1B"/>
    <w:rsid w:val="005D0221"/>
    <w:rsid w:val="005D03AE"/>
    <w:rsid w:val="005D0713"/>
    <w:rsid w:val="005E270B"/>
    <w:rsid w:val="005E2842"/>
    <w:rsid w:val="005E4E18"/>
    <w:rsid w:val="005F3F86"/>
    <w:rsid w:val="005F55D7"/>
    <w:rsid w:val="006103D6"/>
    <w:rsid w:val="00610996"/>
    <w:rsid w:val="00610BE0"/>
    <w:rsid w:val="00615122"/>
    <w:rsid w:val="00621DEF"/>
    <w:rsid w:val="00623302"/>
    <w:rsid w:val="00625FBB"/>
    <w:rsid w:val="006318C3"/>
    <w:rsid w:val="006325A0"/>
    <w:rsid w:val="00634042"/>
    <w:rsid w:val="00634CD2"/>
    <w:rsid w:val="0063682E"/>
    <w:rsid w:val="006409A9"/>
    <w:rsid w:val="00641B74"/>
    <w:rsid w:val="00645975"/>
    <w:rsid w:val="00646B42"/>
    <w:rsid w:val="006514E8"/>
    <w:rsid w:val="00652CB6"/>
    <w:rsid w:val="00656863"/>
    <w:rsid w:val="00656DF1"/>
    <w:rsid w:val="0065741F"/>
    <w:rsid w:val="00660097"/>
    <w:rsid w:val="0066136D"/>
    <w:rsid w:val="00664B66"/>
    <w:rsid w:val="00666B06"/>
    <w:rsid w:val="006676C1"/>
    <w:rsid w:val="00672728"/>
    <w:rsid w:val="00674D0B"/>
    <w:rsid w:val="00676365"/>
    <w:rsid w:val="00676C06"/>
    <w:rsid w:val="00683F6D"/>
    <w:rsid w:val="006853D8"/>
    <w:rsid w:val="00685556"/>
    <w:rsid w:val="00696334"/>
    <w:rsid w:val="006A0F09"/>
    <w:rsid w:val="006A1A1B"/>
    <w:rsid w:val="006A3B65"/>
    <w:rsid w:val="006B17F3"/>
    <w:rsid w:val="006B3A73"/>
    <w:rsid w:val="006B492A"/>
    <w:rsid w:val="006B4A7C"/>
    <w:rsid w:val="006B5930"/>
    <w:rsid w:val="006B671A"/>
    <w:rsid w:val="006B6C10"/>
    <w:rsid w:val="006B6D97"/>
    <w:rsid w:val="006B76B5"/>
    <w:rsid w:val="006B77AA"/>
    <w:rsid w:val="006C664B"/>
    <w:rsid w:val="006C7053"/>
    <w:rsid w:val="006D1B2D"/>
    <w:rsid w:val="006D4B63"/>
    <w:rsid w:val="006E3AAD"/>
    <w:rsid w:val="006F3F99"/>
    <w:rsid w:val="006F77EF"/>
    <w:rsid w:val="007006D5"/>
    <w:rsid w:val="007027B7"/>
    <w:rsid w:val="007049CE"/>
    <w:rsid w:val="00715714"/>
    <w:rsid w:val="0071778E"/>
    <w:rsid w:val="00717A10"/>
    <w:rsid w:val="00721550"/>
    <w:rsid w:val="00722720"/>
    <w:rsid w:val="007271D3"/>
    <w:rsid w:val="00731459"/>
    <w:rsid w:val="0073540B"/>
    <w:rsid w:val="00736113"/>
    <w:rsid w:val="007403DC"/>
    <w:rsid w:val="007445FD"/>
    <w:rsid w:val="007451DD"/>
    <w:rsid w:val="00745F31"/>
    <w:rsid w:val="00753366"/>
    <w:rsid w:val="00761251"/>
    <w:rsid w:val="007629D3"/>
    <w:rsid w:val="00763F38"/>
    <w:rsid w:val="007665BE"/>
    <w:rsid w:val="00766B2E"/>
    <w:rsid w:val="007723BF"/>
    <w:rsid w:val="00773FD6"/>
    <w:rsid w:val="0078051D"/>
    <w:rsid w:val="00780D48"/>
    <w:rsid w:val="0078525F"/>
    <w:rsid w:val="00785EA2"/>
    <w:rsid w:val="007868C2"/>
    <w:rsid w:val="00786B6A"/>
    <w:rsid w:val="00787529"/>
    <w:rsid w:val="007901D1"/>
    <w:rsid w:val="00790D05"/>
    <w:rsid w:val="00791853"/>
    <w:rsid w:val="00793C11"/>
    <w:rsid w:val="007943FE"/>
    <w:rsid w:val="007953DB"/>
    <w:rsid w:val="007956E5"/>
    <w:rsid w:val="007966E0"/>
    <w:rsid w:val="00797380"/>
    <w:rsid w:val="007A0DC0"/>
    <w:rsid w:val="007A1DDB"/>
    <w:rsid w:val="007A21B8"/>
    <w:rsid w:val="007A50CE"/>
    <w:rsid w:val="007B1096"/>
    <w:rsid w:val="007B6046"/>
    <w:rsid w:val="007B7F91"/>
    <w:rsid w:val="007C0847"/>
    <w:rsid w:val="007C419E"/>
    <w:rsid w:val="007C6692"/>
    <w:rsid w:val="007D4F05"/>
    <w:rsid w:val="007E08F6"/>
    <w:rsid w:val="007E4D31"/>
    <w:rsid w:val="007E5501"/>
    <w:rsid w:val="007F0287"/>
    <w:rsid w:val="007F26E6"/>
    <w:rsid w:val="007F3473"/>
    <w:rsid w:val="007F3C37"/>
    <w:rsid w:val="007F67DD"/>
    <w:rsid w:val="007F7C7A"/>
    <w:rsid w:val="00810903"/>
    <w:rsid w:val="00812756"/>
    <w:rsid w:val="00813710"/>
    <w:rsid w:val="0081631E"/>
    <w:rsid w:val="00816602"/>
    <w:rsid w:val="00817585"/>
    <w:rsid w:val="0082229F"/>
    <w:rsid w:val="008238D3"/>
    <w:rsid w:val="008279C3"/>
    <w:rsid w:val="008339BD"/>
    <w:rsid w:val="008344CC"/>
    <w:rsid w:val="00835C1B"/>
    <w:rsid w:val="0084488F"/>
    <w:rsid w:val="00844AED"/>
    <w:rsid w:val="0084586D"/>
    <w:rsid w:val="00847AD8"/>
    <w:rsid w:val="00851AFD"/>
    <w:rsid w:val="00861B36"/>
    <w:rsid w:val="00863BF7"/>
    <w:rsid w:val="00875F50"/>
    <w:rsid w:val="008819A1"/>
    <w:rsid w:val="00881AB7"/>
    <w:rsid w:val="0088212B"/>
    <w:rsid w:val="00883445"/>
    <w:rsid w:val="00884798"/>
    <w:rsid w:val="00886E0F"/>
    <w:rsid w:val="0089034B"/>
    <w:rsid w:val="00893847"/>
    <w:rsid w:val="00895CEE"/>
    <w:rsid w:val="00896A4B"/>
    <w:rsid w:val="008A1F48"/>
    <w:rsid w:val="008A2A3F"/>
    <w:rsid w:val="008A6154"/>
    <w:rsid w:val="008D0D6E"/>
    <w:rsid w:val="008D28DD"/>
    <w:rsid w:val="008D3E23"/>
    <w:rsid w:val="008D65A4"/>
    <w:rsid w:val="008D6780"/>
    <w:rsid w:val="008E5A4F"/>
    <w:rsid w:val="008E5FCC"/>
    <w:rsid w:val="00911495"/>
    <w:rsid w:val="00913B7F"/>
    <w:rsid w:val="00913C40"/>
    <w:rsid w:val="00914EC1"/>
    <w:rsid w:val="00922B89"/>
    <w:rsid w:val="00925BBD"/>
    <w:rsid w:val="0093017B"/>
    <w:rsid w:val="009311F1"/>
    <w:rsid w:val="00931393"/>
    <w:rsid w:val="00931524"/>
    <w:rsid w:val="009361BD"/>
    <w:rsid w:val="00936507"/>
    <w:rsid w:val="0094024D"/>
    <w:rsid w:val="00942D94"/>
    <w:rsid w:val="00943464"/>
    <w:rsid w:val="0094372C"/>
    <w:rsid w:val="00943C83"/>
    <w:rsid w:val="00946A29"/>
    <w:rsid w:val="00960DBD"/>
    <w:rsid w:val="00962198"/>
    <w:rsid w:val="00962243"/>
    <w:rsid w:val="00964C48"/>
    <w:rsid w:val="0097187A"/>
    <w:rsid w:val="00971DDE"/>
    <w:rsid w:val="00972F2C"/>
    <w:rsid w:val="0097332C"/>
    <w:rsid w:val="00977285"/>
    <w:rsid w:val="00977BF2"/>
    <w:rsid w:val="009828ED"/>
    <w:rsid w:val="00985D21"/>
    <w:rsid w:val="009907C6"/>
    <w:rsid w:val="00994485"/>
    <w:rsid w:val="0099686A"/>
    <w:rsid w:val="009A0468"/>
    <w:rsid w:val="009A436F"/>
    <w:rsid w:val="009A5677"/>
    <w:rsid w:val="009A6C8D"/>
    <w:rsid w:val="009A72E0"/>
    <w:rsid w:val="009B3ED3"/>
    <w:rsid w:val="009C2100"/>
    <w:rsid w:val="009E0611"/>
    <w:rsid w:val="009E6959"/>
    <w:rsid w:val="009E6F39"/>
    <w:rsid w:val="009F3ACA"/>
    <w:rsid w:val="009F48B7"/>
    <w:rsid w:val="009F517C"/>
    <w:rsid w:val="00A04CA9"/>
    <w:rsid w:val="00A056A9"/>
    <w:rsid w:val="00A06225"/>
    <w:rsid w:val="00A11FFD"/>
    <w:rsid w:val="00A141D3"/>
    <w:rsid w:val="00A154AC"/>
    <w:rsid w:val="00A33E61"/>
    <w:rsid w:val="00A352F5"/>
    <w:rsid w:val="00A3711E"/>
    <w:rsid w:val="00A53BE8"/>
    <w:rsid w:val="00A56216"/>
    <w:rsid w:val="00A567E8"/>
    <w:rsid w:val="00A6190A"/>
    <w:rsid w:val="00A658A6"/>
    <w:rsid w:val="00A675E3"/>
    <w:rsid w:val="00A75077"/>
    <w:rsid w:val="00A7646A"/>
    <w:rsid w:val="00A77F81"/>
    <w:rsid w:val="00A80575"/>
    <w:rsid w:val="00A807A9"/>
    <w:rsid w:val="00A8237C"/>
    <w:rsid w:val="00A83587"/>
    <w:rsid w:val="00A84CC7"/>
    <w:rsid w:val="00A85A75"/>
    <w:rsid w:val="00A93309"/>
    <w:rsid w:val="00A9468F"/>
    <w:rsid w:val="00A95C39"/>
    <w:rsid w:val="00A962FA"/>
    <w:rsid w:val="00AA34C6"/>
    <w:rsid w:val="00AA386D"/>
    <w:rsid w:val="00AA46B1"/>
    <w:rsid w:val="00AA5B23"/>
    <w:rsid w:val="00AA6178"/>
    <w:rsid w:val="00AB06C7"/>
    <w:rsid w:val="00AB5C7B"/>
    <w:rsid w:val="00AB7245"/>
    <w:rsid w:val="00AC2A7F"/>
    <w:rsid w:val="00AC4D0F"/>
    <w:rsid w:val="00AC4EE7"/>
    <w:rsid w:val="00AD4550"/>
    <w:rsid w:val="00AD56FD"/>
    <w:rsid w:val="00AD60B6"/>
    <w:rsid w:val="00AE1E8E"/>
    <w:rsid w:val="00AE671C"/>
    <w:rsid w:val="00AE7215"/>
    <w:rsid w:val="00AF3A31"/>
    <w:rsid w:val="00AF4995"/>
    <w:rsid w:val="00AF4CDA"/>
    <w:rsid w:val="00AF6E92"/>
    <w:rsid w:val="00B000F8"/>
    <w:rsid w:val="00B02FE1"/>
    <w:rsid w:val="00B036DC"/>
    <w:rsid w:val="00B06D62"/>
    <w:rsid w:val="00B06F4C"/>
    <w:rsid w:val="00B14B23"/>
    <w:rsid w:val="00B169C0"/>
    <w:rsid w:val="00B2046C"/>
    <w:rsid w:val="00B23577"/>
    <w:rsid w:val="00B2372A"/>
    <w:rsid w:val="00B24084"/>
    <w:rsid w:val="00B35611"/>
    <w:rsid w:val="00B37ABD"/>
    <w:rsid w:val="00B44094"/>
    <w:rsid w:val="00B443E3"/>
    <w:rsid w:val="00B467A8"/>
    <w:rsid w:val="00B50D2C"/>
    <w:rsid w:val="00B55837"/>
    <w:rsid w:val="00B64962"/>
    <w:rsid w:val="00B675BA"/>
    <w:rsid w:val="00B7108E"/>
    <w:rsid w:val="00B716D7"/>
    <w:rsid w:val="00B73B08"/>
    <w:rsid w:val="00B75CD1"/>
    <w:rsid w:val="00B75EB2"/>
    <w:rsid w:val="00B775DC"/>
    <w:rsid w:val="00B80890"/>
    <w:rsid w:val="00B8279B"/>
    <w:rsid w:val="00B90AC2"/>
    <w:rsid w:val="00B913E0"/>
    <w:rsid w:val="00B9664F"/>
    <w:rsid w:val="00B96923"/>
    <w:rsid w:val="00BB1C93"/>
    <w:rsid w:val="00BB1F7C"/>
    <w:rsid w:val="00BB30CF"/>
    <w:rsid w:val="00BB35EB"/>
    <w:rsid w:val="00BB5E64"/>
    <w:rsid w:val="00BC0B72"/>
    <w:rsid w:val="00BC3E8E"/>
    <w:rsid w:val="00BD02C2"/>
    <w:rsid w:val="00BD56D8"/>
    <w:rsid w:val="00BD6942"/>
    <w:rsid w:val="00BD780D"/>
    <w:rsid w:val="00BD7C65"/>
    <w:rsid w:val="00BE6FD8"/>
    <w:rsid w:val="00BE7217"/>
    <w:rsid w:val="00BF1F6A"/>
    <w:rsid w:val="00BF4AD5"/>
    <w:rsid w:val="00BF530C"/>
    <w:rsid w:val="00C004AD"/>
    <w:rsid w:val="00C06FC1"/>
    <w:rsid w:val="00C07DBD"/>
    <w:rsid w:val="00C21A6E"/>
    <w:rsid w:val="00C249FC"/>
    <w:rsid w:val="00C31EAC"/>
    <w:rsid w:val="00C34B73"/>
    <w:rsid w:val="00C36666"/>
    <w:rsid w:val="00C36B5E"/>
    <w:rsid w:val="00C40432"/>
    <w:rsid w:val="00C40CE5"/>
    <w:rsid w:val="00C532A1"/>
    <w:rsid w:val="00C556CE"/>
    <w:rsid w:val="00C5753B"/>
    <w:rsid w:val="00C602B5"/>
    <w:rsid w:val="00C616E0"/>
    <w:rsid w:val="00C61705"/>
    <w:rsid w:val="00C6171F"/>
    <w:rsid w:val="00C648CA"/>
    <w:rsid w:val="00C64F2C"/>
    <w:rsid w:val="00C67502"/>
    <w:rsid w:val="00C728BF"/>
    <w:rsid w:val="00C81200"/>
    <w:rsid w:val="00C84492"/>
    <w:rsid w:val="00C860FF"/>
    <w:rsid w:val="00C87989"/>
    <w:rsid w:val="00C978EF"/>
    <w:rsid w:val="00CA1210"/>
    <w:rsid w:val="00CA3AF1"/>
    <w:rsid w:val="00CA4CED"/>
    <w:rsid w:val="00CA7281"/>
    <w:rsid w:val="00CA7B52"/>
    <w:rsid w:val="00CA7E67"/>
    <w:rsid w:val="00CB7EF3"/>
    <w:rsid w:val="00CC01BC"/>
    <w:rsid w:val="00CC213E"/>
    <w:rsid w:val="00CC675D"/>
    <w:rsid w:val="00CC7261"/>
    <w:rsid w:val="00CD0D87"/>
    <w:rsid w:val="00CE36E6"/>
    <w:rsid w:val="00CE6441"/>
    <w:rsid w:val="00D0290C"/>
    <w:rsid w:val="00D07AC6"/>
    <w:rsid w:val="00D102FD"/>
    <w:rsid w:val="00D16EB1"/>
    <w:rsid w:val="00D21853"/>
    <w:rsid w:val="00D21CC2"/>
    <w:rsid w:val="00D2683C"/>
    <w:rsid w:val="00D44C1A"/>
    <w:rsid w:val="00D53CEF"/>
    <w:rsid w:val="00D5467D"/>
    <w:rsid w:val="00D630E2"/>
    <w:rsid w:val="00D67434"/>
    <w:rsid w:val="00D67C18"/>
    <w:rsid w:val="00D713B7"/>
    <w:rsid w:val="00D71C0F"/>
    <w:rsid w:val="00D7336E"/>
    <w:rsid w:val="00D76F2D"/>
    <w:rsid w:val="00D81ED2"/>
    <w:rsid w:val="00D8457A"/>
    <w:rsid w:val="00D8466B"/>
    <w:rsid w:val="00D85298"/>
    <w:rsid w:val="00D87234"/>
    <w:rsid w:val="00D87B4D"/>
    <w:rsid w:val="00D96586"/>
    <w:rsid w:val="00D97600"/>
    <w:rsid w:val="00DA0169"/>
    <w:rsid w:val="00DA77E9"/>
    <w:rsid w:val="00DB0159"/>
    <w:rsid w:val="00DB584B"/>
    <w:rsid w:val="00DC347B"/>
    <w:rsid w:val="00DC7600"/>
    <w:rsid w:val="00DC7EB2"/>
    <w:rsid w:val="00DD0CFA"/>
    <w:rsid w:val="00DD2357"/>
    <w:rsid w:val="00DD358C"/>
    <w:rsid w:val="00DE0555"/>
    <w:rsid w:val="00DE31DF"/>
    <w:rsid w:val="00DE6CAA"/>
    <w:rsid w:val="00DE79A6"/>
    <w:rsid w:val="00DF2463"/>
    <w:rsid w:val="00DF7EA8"/>
    <w:rsid w:val="00E0082F"/>
    <w:rsid w:val="00E041C0"/>
    <w:rsid w:val="00E06D71"/>
    <w:rsid w:val="00E151CB"/>
    <w:rsid w:val="00E15347"/>
    <w:rsid w:val="00E15B70"/>
    <w:rsid w:val="00E22142"/>
    <w:rsid w:val="00E22902"/>
    <w:rsid w:val="00E24181"/>
    <w:rsid w:val="00E30324"/>
    <w:rsid w:val="00E3339E"/>
    <w:rsid w:val="00E344CF"/>
    <w:rsid w:val="00E450AD"/>
    <w:rsid w:val="00E46B93"/>
    <w:rsid w:val="00E74E0F"/>
    <w:rsid w:val="00E8408F"/>
    <w:rsid w:val="00E87D75"/>
    <w:rsid w:val="00E900C2"/>
    <w:rsid w:val="00E95837"/>
    <w:rsid w:val="00E96402"/>
    <w:rsid w:val="00E96822"/>
    <w:rsid w:val="00E974E1"/>
    <w:rsid w:val="00EA2DA9"/>
    <w:rsid w:val="00EA386F"/>
    <w:rsid w:val="00EA3975"/>
    <w:rsid w:val="00EA7220"/>
    <w:rsid w:val="00EB032F"/>
    <w:rsid w:val="00EB11A1"/>
    <w:rsid w:val="00EB1987"/>
    <w:rsid w:val="00EB34D3"/>
    <w:rsid w:val="00EB407D"/>
    <w:rsid w:val="00EB50F8"/>
    <w:rsid w:val="00EC2BC4"/>
    <w:rsid w:val="00EC41DE"/>
    <w:rsid w:val="00EC78B5"/>
    <w:rsid w:val="00EF0C7A"/>
    <w:rsid w:val="00EF239A"/>
    <w:rsid w:val="00EF70E2"/>
    <w:rsid w:val="00F02211"/>
    <w:rsid w:val="00F04A32"/>
    <w:rsid w:val="00F04D25"/>
    <w:rsid w:val="00F058D1"/>
    <w:rsid w:val="00F103C8"/>
    <w:rsid w:val="00F12EEB"/>
    <w:rsid w:val="00F13321"/>
    <w:rsid w:val="00F22DC3"/>
    <w:rsid w:val="00F23249"/>
    <w:rsid w:val="00F23337"/>
    <w:rsid w:val="00F36940"/>
    <w:rsid w:val="00F407A6"/>
    <w:rsid w:val="00F41BBE"/>
    <w:rsid w:val="00F46731"/>
    <w:rsid w:val="00F50769"/>
    <w:rsid w:val="00F52328"/>
    <w:rsid w:val="00F5476E"/>
    <w:rsid w:val="00F62E73"/>
    <w:rsid w:val="00F63D68"/>
    <w:rsid w:val="00F64600"/>
    <w:rsid w:val="00F708F3"/>
    <w:rsid w:val="00F7692C"/>
    <w:rsid w:val="00F80B7E"/>
    <w:rsid w:val="00F87D89"/>
    <w:rsid w:val="00F93FA8"/>
    <w:rsid w:val="00F94283"/>
    <w:rsid w:val="00FA049D"/>
    <w:rsid w:val="00FA16CA"/>
    <w:rsid w:val="00FA472E"/>
    <w:rsid w:val="00FA5031"/>
    <w:rsid w:val="00FA6074"/>
    <w:rsid w:val="00FA7B58"/>
    <w:rsid w:val="00FA7E5F"/>
    <w:rsid w:val="00FB667A"/>
    <w:rsid w:val="00FB670C"/>
    <w:rsid w:val="00FC01A1"/>
    <w:rsid w:val="00FC2D42"/>
    <w:rsid w:val="00FC392D"/>
    <w:rsid w:val="00FC5337"/>
    <w:rsid w:val="00FC6047"/>
    <w:rsid w:val="00FD2862"/>
    <w:rsid w:val="00FD56D1"/>
    <w:rsid w:val="00FE000A"/>
    <w:rsid w:val="00FE7321"/>
    <w:rsid w:val="00FF0C1B"/>
    <w:rsid w:val="00FF3445"/>
    <w:rsid w:val="00FF57B7"/>
    <w:rsid w:val="0C7C40DD"/>
    <w:rsid w:val="141D57AD"/>
    <w:rsid w:val="1DCA2EA6"/>
    <w:rsid w:val="1FAB5265"/>
    <w:rsid w:val="221E687E"/>
    <w:rsid w:val="25720FC6"/>
    <w:rsid w:val="2A4A0F98"/>
    <w:rsid w:val="319A2F71"/>
    <w:rsid w:val="330879CE"/>
    <w:rsid w:val="33191021"/>
    <w:rsid w:val="366B0AC0"/>
    <w:rsid w:val="36727CF4"/>
    <w:rsid w:val="37027744"/>
    <w:rsid w:val="3CC27E14"/>
    <w:rsid w:val="460643BD"/>
    <w:rsid w:val="46C9618D"/>
    <w:rsid w:val="4AFA4BED"/>
    <w:rsid w:val="4C2A40AA"/>
    <w:rsid w:val="509B0122"/>
    <w:rsid w:val="52911EE4"/>
    <w:rsid w:val="5BBB29E4"/>
    <w:rsid w:val="5BE44E34"/>
    <w:rsid w:val="5C7A2971"/>
    <w:rsid w:val="5CFF25A6"/>
    <w:rsid w:val="5DE2637E"/>
    <w:rsid w:val="61F708F4"/>
    <w:rsid w:val="68DB348F"/>
    <w:rsid w:val="697E2556"/>
    <w:rsid w:val="6A596AA4"/>
    <w:rsid w:val="6F4F764C"/>
    <w:rsid w:val="70B27995"/>
    <w:rsid w:val="723443EE"/>
    <w:rsid w:val="72726BB8"/>
    <w:rsid w:val="793051D8"/>
    <w:rsid w:val="7B70093B"/>
    <w:rsid w:val="7F4835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jc w:val="left"/>
    </w:pPr>
    <w:rPr>
      <w:rFonts w:ascii="Times New Roman" w:hAnsi="Times New Roman" w:eastAsia="宋体" w:cs="Times New Roman"/>
      <w:kern w:val="0"/>
      <w:szCs w:val="21"/>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List Paragraph"/>
    <w:basedOn w:val="1"/>
    <w:qFormat/>
    <w:uiPriority w:val="34"/>
    <w:pPr>
      <w:ind w:firstLine="420" w:firstLineChars="200"/>
    </w:p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character" w:customStyle="1" w:styleId="14">
    <w:name w:val="批注框文本 Char"/>
    <w:basedOn w:val="9"/>
    <w:link w:val="3"/>
    <w:semiHidden/>
    <w:qFormat/>
    <w:uiPriority w:val="99"/>
    <w:rPr>
      <w:sz w:val="18"/>
      <w:szCs w:val="18"/>
    </w:rPr>
  </w:style>
  <w:style w:type="character" w:customStyle="1" w:styleId="15">
    <w:name w:val="fontstyle01"/>
    <w:basedOn w:val="9"/>
    <w:qFormat/>
    <w:uiPriority w:val="0"/>
    <w:rPr>
      <w:rFonts w:hint="eastAsia" w:ascii="仿宋_GB2312" w:eastAsia="仿宋_GB2312"/>
      <w:color w:val="000000"/>
      <w:sz w:val="32"/>
      <w:szCs w:val="32"/>
    </w:rPr>
  </w:style>
  <w:style w:type="character" w:customStyle="1" w:styleId="16">
    <w:name w:val="fontstyle21"/>
    <w:basedOn w:val="9"/>
    <w:qFormat/>
    <w:uiPriority w:val="0"/>
    <w:rPr>
      <w:rFonts w:hint="eastAsia" w:ascii="宋体" w:hAnsi="宋体" w:eastAsia="宋体"/>
      <w:color w:val="000000"/>
      <w:sz w:val="32"/>
      <w:szCs w:val="3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5025A1-6C55-40F7-B006-FCD73C8B5E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1887</Words>
  <Characters>10759</Characters>
  <Lines>89</Lines>
  <Paragraphs>25</Paragraphs>
  <TotalTime>8</TotalTime>
  <ScaleCrop>false</ScaleCrop>
  <LinksUpToDate>false</LinksUpToDate>
  <CharactersWithSpaces>12621</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2021-09-24T02:02:00Z</dcterms:created>
  <dc:creator>PC</dc:creator>
  <lastModifiedBy>黑雨</lastModifiedBy>
  <lastPrinted>2021-09-24T02:02:00Z</lastPrinted>
  <dcterms:modified xsi:type="dcterms:W3CDTF">2021-11-22T10:23:11Z</dcterms:modified>
  <revision>38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D3FFBAB778254E41B797BDB747916013</vt:lpwstr>
  </property>
</Properties>
</file>