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color w:val="auto"/>
          <w:sz w:val="48"/>
          <w:szCs w:val="48"/>
          <w:lang w:val="en-US" w:eastAsia="zh-CN"/>
        </w:rPr>
      </w:pPr>
      <w:r>
        <w:rPr>
          <w:rFonts w:hint="eastAsia" w:ascii="仿宋" w:hAnsi="仿宋" w:eastAsia="仿宋"/>
          <w:b/>
          <w:color w:val="auto"/>
          <w:sz w:val="44"/>
          <w:szCs w:val="44"/>
          <w:lang w:val="en-US" w:eastAsia="zh-CN"/>
        </w:rPr>
        <w:t>关于申报2020年春季学期线上授课课程的通 知</w:t>
      </w:r>
    </w:p>
    <w:p>
      <w:pPr>
        <w:rPr>
          <w:rFonts w:hint="eastAsia" w:ascii="仿宋" w:hAnsi="仿宋" w:eastAsia="仿宋"/>
          <w:b/>
          <w:color w:val="auto"/>
          <w:sz w:val="48"/>
          <w:szCs w:val="48"/>
          <w:lang w:val="en-US" w:eastAsia="zh-CN"/>
        </w:rPr>
      </w:pPr>
    </w:p>
    <w:p>
      <w:pPr>
        <w:rPr>
          <w:rFonts w:ascii="仿宋" w:hAnsi="仿宋" w:eastAsia="仿宋"/>
          <w:color w:val="auto"/>
          <w:sz w:val="32"/>
          <w:szCs w:val="28"/>
        </w:rPr>
      </w:pPr>
      <w:r>
        <w:rPr>
          <w:rFonts w:ascii="仿宋" w:hAnsi="仿宋" w:eastAsia="仿宋"/>
          <w:color w:val="auto"/>
          <w:sz w:val="32"/>
          <w:szCs w:val="28"/>
        </w:rPr>
        <w:t>各</w:t>
      </w:r>
      <w:r>
        <w:rPr>
          <w:rFonts w:hint="eastAsia" w:ascii="仿宋" w:hAnsi="仿宋" w:eastAsia="仿宋"/>
          <w:color w:val="auto"/>
          <w:sz w:val="32"/>
          <w:szCs w:val="28"/>
          <w:lang w:eastAsia="zh-CN"/>
        </w:rPr>
        <w:t>教学</w:t>
      </w:r>
      <w:r>
        <w:rPr>
          <w:rFonts w:ascii="仿宋" w:hAnsi="仿宋" w:eastAsia="仿宋"/>
          <w:color w:val="auto"/>
          <w:sz w:val="32"/>
          <w:szCs w:val="28"/>
        </w:rPr>
        <w:t>单位</w:t>
      </w:r>
      <w:r>
        <w:rPr>
          <w:rFonts w:hint="eastAsia" w:ascii="仿宋" w:hAnsi="仿宋" w:eastAsia="仿宋"/>
          <w:color w:val="auto"/>
          <w:sz w:val="32"/>
          <w:szCs w:val="28"/>
        </w:rPr>
        <w:t>：</w:t>
      </w:r>
    </w:p>
    <w:p>
      <w:pPr>
        <w:ind w:firstLine="640" w:firstLineChars="200"/>
        <w:rPr>
          <w:rFonts w:hint="eastAsia" w:ascii="仿宋" w:hAnsi="仿宋" w:eastAsia="仿宋"/>
          <w:color w:val="auto"/>
          <w:sz w:val="32"/>
          <w:szCs w:val="28"/>
        </w:rPr>
      </w:pPr>
      <w:r>
        <w:rPr>
          <w:rFonts w:hint="eastAsia" w:ascii="仿宋" w:hAnsi="仿宋" w:eastAsia="仿宋"/>
          <w:color w:val="auto"/>
          <w:sz w:val="32"/>
          <w:szCs w:val="28"/>
        </w:rPr>
        <w:t>受新型冠状病毒感染的肺炎疫情影响，学校2020年春季学期延迟开学（到2月24日以后）。根据教育厅《关于做好2020年春季学期延迟开学工作的通知》（〔2020〕19号）及《关于做好新型冠状病毒感染的肺炎疫情防控期间本科学校本专科教学工作的通知》（湘教通〔2020〕20 号）文件精神，学校需要制定延迟开学的教学组织方案，并制定网络教学方案、开发网络教学课程。</w:t>
      </w:r>
    </w:p>
    <w:p>
      <w:pPr>
        <w:ind w:firstLine="640" w:firstLineChars="200"/>
        <w:rPr>
          <w:rFonts w:hint="eastAsia" w:ascii="仿宋" w:hAnsi="仿宋" w:eastAsia="仿宋"/>
          <w:color w:val="auto"/>
          <w:sz w:val="32"/>
          <w:szCs w:val="28"/>
        </w:rPr>
      </w:pPr>
      <w:r>
        <w:rPr>
          <w:rFonts w:hint="eastAsia" w:ascii="仿宋" w:hAnsi="仿宋" w:eastAsia="仿宋"/>
          <w:color w:val="auto"/>
          <w:sz w:val="32"/>
          <w:szCs w:val="28"/>
        </w:rPr>
        <w:t>经疫情防控领导小组第四次会议决定：各教学单位基于2019-2020学年第二学期教学计划，按专业、分年级申报并统计开展线上教学的课程及教师信息。现将相关事宜通知如下：</w:t>
      </w:r>
    </w:p>
    <w:p>
      <w:pPr>
        <w:ind w:firstLine="640" w:firstLineChars="200"/>
        <w:rPr>
          <w:rFonts w:hint="eastAsia" w:ascii="仿宋" w:hAnsi="仿宋" w:eastAsia="仿宋"/>
          <w:color w:val="auto"/>
          <w:sz w:val="32"/>
          <w:szCs w:val="28"/>
          <w:lang w:eastAsia="zh-CN"/>
        </w:rPr>
      </w:pPr>
      <w:r>
        <w:rPr>
          <w:rFonts w:hint="eastAsia" w:ascii="仿宋" w:hAnsi="仿宋" w:eastAsia="仿宋"/>
          <w:color w:val="auto"/>
          <w:sz w:val="32"/>
          <w:szCs w:val="28"/>
          <w:lang w:eastAsia="zh-CN"/>
        </w:rPr>
        <w:t>一、申报要求：</w:t>
      </w:r>
    </w:p>
    <w:p>
      <w:pPr>
        <w:numPr>
          <w:ilvl w:val="0"/>
          <w:numId w:val="1"/>
        </w:numPr>
        <w:ind w:firstLine="640" w:firstLineChars="200"/>
        <w:rPr>
          <w:rFonts w:hint="eastAsia" w:ascii="仿宋" w:hAnsi="仿宋" w:eastAsia="仿宋"/>
          <w:color w:val="auto"/>
          <w:sz w:val="32"/>
          <w:szCs w:val="28"/>
          <w:lang w:val="en-US" w:eastAsia="zh-CN"/>
        </w:rPr>
      </w:pPr>
      <w:r>
        <w:rPr>
          <w:rFonts w:hint="eastAsia" w:ascii="仿宋" w:hAnsi="仿宋" w:eastAsia="仿宋"/>
          <w:color w:val="auto"/>
          <w:sz w:val="32"/>
          <w:szCs w:val="28"/>
          <w:lang w:val="en-US" w:eastAsia="zh-CN"/>
        </w:rPr>
        <w:t>各教学单位要根据专业人才培养的重要程度，优先从专业基础课程和专业核心课程中推荐；</w:t>
      </w:r>
    </w:p>
    <w:p>
      <w:pPr>
        <w:numPr>
          <w:ilvl w:val="0"/>
          <w:numId w:val="1"/>
        </w:numPr>
        <w:ind w:firstLine="640" w:firstLineChars="200"/>
        <w:rPr>
          <w:rFonts w:hint="eastAsia" w:ascii="仿宋" w:hAnsi="仿宋" w:eastAsia="仿宋"/>
          <w:color w:val="auto"/>
          <w:sz w:val="32"/>
          <w:szCs w:val="28"/>
          <w:lang w:val="en-US" w:eastAsia="zh-CN"/>
        </w:rPr>
      </w:pPr>
      <w:r>
        <w:rPr>
          <w:rFonts w:hint="eastAsia" w:ascii="仿宋" w:hAnsi="仿宋" w:eastAsia="仿宋"/>
          <w:color w:val="auto"/>
          <w:sz w:val="32"/>
          <w:szCs w:val="28"/>
          <w:lang w:val="en-US" w:eastAsia="zh-CN"/>
        </w:rPr>
        <w:t>充分考虑教学效果和实际情况，优先从信息化教学基础较好的教师或课程中推荐；</w:t>
      </w:r>
    </w:p>
    <w:p>
      <w:pPr>
        <w:numPr>
          <w:ilvl w:val="0"/>
          <w:numId w:val="1"/>
        </w:numPr>
        <w:ind w:firstLine="640" w:firstLineChars="200"/>
        <w:rPr>
          <w:rFonts w:hint="eastAsia" w:ascii="仿宋" w:hAnsi="仿宋" w:eastAsia="仿宋"/>
          <w:color w:val="auto"/>
          <w:sz w:val="32"/>
          <w:szCs w:val="28"/>
          <w:lang w:val="en-US" w:eastAsia="zh-CN"/>
        </w:rPr>
      </w:pPr>
      <w:r>
        <w:rPr>
          <w:rFonts w:hint="eastAsia" w:ascii="仿宋" w:hAnsi="仿宋" w:eastAsia="仿宋"/>
          <w:color w:val="auto"/>
          <w:sz w:val="32"/>
          <w:szCs w:val="28"/>
          <w:lang w:val="en-US" w:eastAsia="zh-CN"/>
        </w:rPr>
        <w:t>群策群力，各教研室或课程团队成员要积极参与，保证教学质量。</w:t>
      </w:r>
    </w:p>
    <w:p>
      <w:pPr>
        <w:numPr>
          <w:ilvl w:val="0"/>
          <w:numId w:val="2"/>
        </w:numPr>
        <w:ind w:firstLine="420" w:firstLineChars="0"/>
        <w:rPr>
          <w:rFonts w:hint="eastAsia" w:ascii="仿宋" w:hAnsi="仿宋" w:eastAsia="仿宋"/>
          <w:color w:val="auto"/>
          <w:sz w:val="32"/>
          <w:szCs w:val="28"/>
          <w:lang w:val="en-US" w:eastAsia="zh-CN"/>
        </w:rPr>
      </w:pPr>
      <w:r>
        <w:rPr>
          <w:rFonts w:hint="eastAsia" w:ascii="仿宋" w:hAnsi="仿宋" w:eastAsia="仿宋"/>
          <w:color w:val="auto"/>
          <w:sz w:val="32"/>
          <w:szCs w:val="28"/>
          <w:lang w:val="en-US" w:eastAsia="zh-CN"/>
        </w:rPr>
        <w:t>申报注意事项：</w:t>
      </w:r>
      <w:bookmarkStart w:id="0" w:name="_GoBack"/>
      <w:bookmarkEnd w:id="0"/>
    </w:p>
    <w:p>
      <w:pPr>
        <w:numPr>
          <w:ilvl w:val="0"/>
          <w:numId w:val="3"/>
        </w:numPr>
        <w:ind w:firstLine="640" w:firstLineChars="200"/>
        <w:rPr>
          <w:rFonts w:hint="eastAsia" w:ascii="仿宋" w:hAnsi="仿宋" w:eastAsia="仿宋"/>
          <w:color w:val="auto"/>
          <w:sz w:val="32"/>
          <w:szCs w:val="28"/>
          <w:lang w:val="en-US" w:eastAsia="zh-CN"/>
        </w:rPr>
      </w:pPr>
      <w:r>
        <w:rPr>
          <w:rFonts w:hint="eastAsia" w:ascii="仿宋" w:hAnsi="仿宋" w:eastAsia="仿宋"/>
          <w:color w:val="auto"/>
          <w:sz w:val="32"/>
          <w:szCs w:val="28"/>
        </w:rPr>
        <w:t>各专业大一到大三</w:t>
      </w:r>
      <w:r>
        <w:rPr>
          <w:rFonts w:hint="eastAsia" w:ascii="仿宋" w:hAnsi="仿宋" w:eastAsia="仿宋"/>
          <w:color w:val="auto"/>
          <w:sz w:val="32"/>
          <w:szCs w:val="28"/>
          <w:lang w:eastAsia="zh-CN"/>
        </w:rPr>
        <w:t>每个</w:t>
      </w:r>
      <w:r>
        <w:rPr>
          <w:rFonts w:hint="eastAsia" w:ascii="仿宋" w:hAnsi="仿宋" w:eastAsia="仿宋"/>
          <w:color w:val="auto"/>
          <w:sz w:val="32"/>
          <w:szCs w:val="28"/>
        </w:rPr>
        <w:t>年级</w:t>
      </w:r>
      <w:r>
        <w:rPr>
          <w:rFonts w:hint="eastAsia" w:ascii="仿宋" w:hAnsi="仿宋" w:eastAsia="仿宋"/>
          <w:color w:val="auto"/>
          <w:sz w:val="32"/>
          <w:szCs w:val="28"/>
          <w:lang w:val="en-US" w:eastAsia="zh-CN"/>
        </w:rPr>
        <w:t>至少申报两门专业课程，各专业大四年级</w:t>
      </w:r>
      <w:r>
        <w:rPr>
          <w:rFonts w:hint="eastAsia" w:ascii="仿宋" w:hAnsi="仿宋" w:eastAsia="仿宋"/>
          <w:color w:val="auto"/>
          <w:sz w:val="32"/>
          <w:szCs w:val="28"/>
        </w:rPr>
        <w:t>可视具体情况由各学院自主决定是否申报</w:t>
      </w:r>
      <w:r>
        <w:rPr>
          <w:rFonts w:hint="eastAsia" w:ascii="仿宋" w:hAnsi="仿宋" w:eastAsia="仿宋"/>
          <w:color w:val="auto"/>
          <w:sz w:val="32"/>
          <w:szCs w:val="28"/>
          <w:lang w:val="en-US" w:eastAsia="zh-CN"/>
        </w:rPr>
        <w:t>；</w:t>
      </w:r>
    </w:p>
    <w:p>
      <w:pPr>
        <w:numPr>
          <w:ilvl w:val="0"/>
          <w:numId w:val="3"/>
        </w:numPr>
        <w:ind w:firstLine="640" w:firstLineChars="200"/>
        <w:rPr>
          <w:rFonts w:hint="default" w:ascii="仿宋" w:hAnsi="仿宋" w:eastAsia="仿宋"/>
          <w:color w:val="auto"/>
          <w:sz w:val="32"/>
          <w:szCs w:val="28"/>
          <w:lang w:val="en-US" w:eastAsia="zh-CN"/>
        </w:rPr>
      </w:pPr>
      <w:r>
        <w:rPr>
          <w:rFonts w:hint="eastAsia" w:ascii="仿宋" w:hAnsi="仿宋" w:eastAsia="仿宋"/>
          <w:color w:val="auto"/>
          <w:sz w:val="32"/>
          <w:szCs w:val="28"/>
          <w:lang w:val="en-US" w:eastAsia="zh-CN"/>
        </w:rPr>
        <w:t>每门课程确定一位主讲教师，可由一位或多位参与教师采取团队方式授课；</w:t>
      </w:r>
    </w:p>
    <w:p>
      <w:pPr>
        <w:numPr>
          <w:ilvl w:val="0"/>
          <w:numId w:val="3"/>
        </w:numPr>
        <w:ind w:firstLine="640" w:firstLineChars="200"/>
        <w:rPr>
          <w:rFonts w:hint="eastAsia" w:ascii="仿宋" w:hAnsi="仿宋" w:eastAsia="仿宋"/>
          <w:color w:val="auto"/>
          <w:sz w:val="32"/>
          <w:szCs w:val="28"/>
          <w:lang w:val="en-US" w:eastAsia="zh-CN"/>
        </w:rPr>
      </w:pPr>
      <w:r>
        <w:rPr>
          <w:rFonts w:hint="eastAsia" w:ascii="仿宋" w:hAnsi="仿宋" w:eastAsia="仿宋"/>
          <w:color w:val="auto"/>
          <w:sz w:val="32"/>
          <w:szCs w:val="28"/>
          <w:lang w:val="en-US" w:eastAsia="zh-CN"/>
        </w:rPr>
        <w:t>全校性公共必修课，请各学院组织教师采取团队线上授课方式进行，一并统计汇总在申报表中。超星尔雅通识课程授课方式不变；同时鼓励上期已申报并审批通过的全校性选修课申报线上授课</w:t>
      </w:r>
      <w:r>
        <w:rPr>
          <w:rFonts w:hint="eastAsia" w:ascii="仿宋" w:hAnsi="仿宋" w:eastAsia="仿宋"/>
          <w:color w:val="auto"/>
          <w:sz w:val="32"/>
          <w:szCs w:val="28"/>
          <w:lang w:val="en-US" w:eastAsia="zh-CN"/>
        </w:rPr>
        <w:t>；</w:t>
      </w:r>
    </w:p>
    <w:p>
      <w:pPr>
        <w:numPr>
          <w:ilvl w:val="0"/>
          <w:numId w:val="3"/>
        </w:numPr>
        <w:ind w:firstLine="640" w:firstLineChars="200"/>
        <w:rPr>
          <w:rFonts w:hint="eastAsia" w:ascii="仿宋" w:hAnsi="仿宋" w:eastAsia="仿宋"/>
          <w:color w:val="auto"/>
          <w:sz w:val="32"/>
          <w:szCs w:val="28"/>
          <w:lang w:val="en-US" w:eastAsia="zh-CN"/>
        </w:rPr>
      </w:pPr>
      <w:r>
        <w:rPr>
          <w:rFonts w:hint="eastAsia" w:ascii="仿宋" w:hAnsi="仿宋" w:eastAsia="仿宋"/>
          <w:color w:val="auto"/>
          <w:sz w:val="32"/>
          <w:szCs w:val="28"/>
          <w:lang w:val="en-US" w:eastAsia="zh-CN"/>
        </w:rPr>
        <w:t>交表日期：于2020年2月5日下午18：00前，各学院将审定后的“湖南科技学院2020年上期线上教学课程申报表”（见附件）电子稿通过QQ（13159450）发至教务处教学管理科盛新福老师处</w:t>
      </w:r>
      <w:r>
        <w:rPr>
          <w:rFonts w:hint="eastAsia" w:ascii="仿宋" w:hAnsi="仿宋" w:eastAsia="仿宋"/>
          <w:color w:val="auto"/>
          <w:sz w:val="32"/>
          <w:szCs w:val="28"/>
          <w:lang w:val="en-US" w:eastAsia="zh-CN"/>
        </w:rPr>
        <w:t>；</w:t>
      </w:r>
    </w:p>
    <w:p>
      <w:pPr>
        <w:numPr>
          <w:ilvl w:val="0"/>
          <w:numId w:val="3"/>
        </w:numPr>
        <w:ind w:firstLine="640" w:firstLineChars="200"/>
        <w:rPr>
          <w:rFonts w:hint="eastAsia" w:ascii="仿宋" w:hAnsi="仿宋" w:eastAsia="仿宋"/>
          <w:color w:val="auto"/>
          <w:sz w:val="32"/>
          <w:szCs w:val="28"/>
          <w:lang w:val="en-US" w:eastAsia="zh-CN"/>
        </w:rPr>
      </w:pPr>
      <w:r>
        <w:rPr>
          <w:rFonts w:hint="eastAsia" w:ascii="仿宋" w:hAnsi="仿宋" w:eastAsia="仿宋"/>
          <w:color w:val="auto"/>
          <w:sz w:val="32"/>
          <w:szCs w:val="28"/>
          <w:lang w:val="en-US" w:eastAsia="zh-CN"/>
        </w:rPr>
        <w:t>本次线上授课将做为今年校级及以上各类</w:t>
      </w:r>
      <w:r>
        <w:rPr>
          <w:rFonts w:hint="eastAsia" w:ascii="仿宋" w:hAnsi="仿宋" w:eastAsia="仿宋"/>
          <w:color w:val="auto"/>
          <w:sz w:val="32"/>
          <w:szCs w:val="28"/>
          <w:lang w:val="en-US" w:eastAsia="zh-CN"/>
        </w:rPr>
        <w:t>金课</w:t>
      </w:r>
      <w:r>
        <w:rPr>
          <w:rFonts w:hint="eastAsia" w:ascii="仿宋" w:hAnsi="仿宋" w:eastAsia="仿宋"/>
          <w:color w:val="auto"/>
          <w:sz w:val="32"/>
          <w:szCs w:val="28"/>
          <w:lang w:val="en-US" w:eastAsia="zh-CN"/>
        </w:rPr>
        <w:t>、课程团队等申报的重要参考依据和条件；2019年已立项的校级及以上各类金课要积极申报线上授课，届时将做为课程年度考核的重要评价指标</w:t>
      </w:r>
      <w:r>
        <w:rPr>
          <w:rFonts w:hint="eastAsia" w:ascii="仿宋" w:hAnsi="仿宋" w:eastAsia="仿宋"/>
          <w:color w:val="auto"/>
          <w:sz w:val="32"/>
          <w:szCs w:val="28"/>
          <w:lang w:val="en-US" w:eastAsia="zh-CN"/>
        </w:rPr>
        <w:t>；</w:t>
      </w:r>
    </w:p>
    <w:p>
      <w:pPr>
        <w:numPr>
          <w:ilvl w:val="0"/>
          <w:numId w:val="3"/>
        </w:numPr>
        <w:ind w:firstLine="640" w:firstLineChars="200"/>
        <w:rPr>
          <w:rFonts w:hint="eastAsia" w:ascii="仿宋" w:hAnsi="仿宋" w:eastAsia="仿宋"/>
          <w:color w:val="auto"/>
          <w:sz w:val="32"/>
          <w:szCs w:val="28"/>
          <w:lang w:val="en-US" w:eastAsia="zh-CN"/>
        </w:rPr>
      </w:pPr>
      <w:r>
        <w:rPr>
          <w:rFonts w:hint="eastAsia" w:ascii="仿宋" w:hAnsi="仿宋" w:eastAsia="仿宋"/>
          <w:color w:val="auto"/>
          <w:sz w:val="32"/>
          <w:szCs w:val="28"/>
          <w:lang w:val="en-US" w:eastAsia="zh-CN"/>
        </w:rPr>
        <w:t>具体授课安排及</w:t>
      </w:r>
      <w:r>
        <w:rPr>
          <w:rFonts w:hint="eastAsia" w:ascii="仿宋" w:hAnsi="仿宋" w:eastAsia="仿宋"/>
          <w:color w:val="auto"/>
          <w:sz w:val="32"/>
          <w:szCs w:val="28"/>
        </w:rPr>
        <w:t>授课老师线上授课技术（网上）</w:t>
      </w:r>
      <w:r>
        <w:rPr>
          <w:rFonts w:hint="eastAsia" w:ascii="仿宋" w:hAnsi="仿宋" w:eastAsia="仿宋"/>
          <w:color w:val="auto"/>
          <w:sz w:val="32"/>
          <w:szCs w:val="28"/>
          <w:lang w:val="en-US" w:eastAsia="zh-CN"/>
        </w:rPr>
        <w:t>培训安排另行通知。</w:t>
      </w:r>
    </w:p>
    <w:p>
      <w:pPr>
        <w:widowControl w:val="0"/>
        <w:numPr>
          <w:ilvl w:val="0"/>
          <w:numId w:val="0"/>
        </w:numPr>
        <w:jc w:val="both"/>
        <w:rPr>
          <w:rFonts w:hint="default" w:ascii="仿宋" w:hAnsi="仿宋" w:eastAsia="仿宋"/>
          <w:color w:val="auto"/>
          <w:sz w:val="32"/>
          <w:szCs w:val="28"/>
          <w:lang w:val="en-US" w:eastAsia="zh-CN"/>
        </w:rPr>
      </w:pPr>
    </w:p>
    <w:p>
      <w:pPr>
        <w:widowControl w:val="0"/>
        <w:numPr>
          <w:ilvl w:val="0"/>
          <w:numId w:val="0"/>
        </w:numPr>
        <w:jc w:val="both"/>
        <w:rPr>
          <w:rFonts w:hint="eastAsia" w:ascii="仿宋" w:hAnsi="仿宋" w:eastAsia="仿宋"/>
          <w:color w:val="auto"/>
          <w:sz w:val="32"/>
          <w:szCs w:val="28"/>
          <w:lang w:val="en-US" w:eastAsia="zh-CN"/>
        </w:rPr>
      </w:pPr>
      <w:r>
        <w:rPr>
          <w:rFonts w:hint="eastAsia" w:ascii="仿宋" w:hAnsi="仿宋" w:eastAsia="仿宋"/>
          <w:color w:val="auto"/>
          <w:sz w:val="32"/>
          <w:szCs w:val="28"/>
          <w:lang w:val="en-US" w:eastAsia="zh-CN"/>
        </w:rPr>
        <w:t xml:space="preserve">                                         教务处</w:t>
      </w:r>
    </w:p>
    <w:p>
      <w:pPr>
        <w:ind w:firstLine="640" w:firstLineChars="200"/>
        <w:jc w:val="right"/>
        <w:rPr>
          <w:rFonts w:hint="eastAsia" w:ascii="仿宋" w:hAnsi="仿宋" w:eastAsia="仿宋"/>
          <w:color w:val="auto"/>
          <w:sz w:val="32"/>
          <w:szCs w:val="28"/>
        </w:rPr>
      </w:pPr>
      <w:r>
        <w:rPr>
          <w:rFonts w:hint="eastAsia" w:ascii="仿宋" w:hAnsi="仿宋" w:eastAsia="仿宋"/>
          <w:color w:val="auto"/>
          <w:sz w:val="32"/>
          <w:szCs w:val="28"/>
          <w:lang w:val="en-US" w:eastAsia="zh-CN"/>
        </w:rPr>
        <w:t>2020年2月3日</w:t>
      </w:r>
    </w:p>
    <w:p>
      <w:pPr>
        <w:rPr>
          <w:rFonts w:hint="eastAsia" w:ascii="仿宋" w:hAnsi="仿宋" w:eastAsia="仿宋"/>
          <w:color w:val="auto"/>
          <w:sz w:val="32"/>
          <w:szCs w:val="28"/>
          <w:lang w:eastAsia="zh-CN"/>
        </w:rPr>
        <w:sectPr>
          <w:pgSz w:w="11906" w:h="16838"/>
          <w:pgMar w:top="1440" w:right="1800" w:bottom="1440" w:left="1800" w:header="851" w:footer="992" w:gutter="0"/>
          <w:cols w:space="425" w:num="1"/>
          <w:docGrid w:type="lines" w:linePitch="312" w:charSpace="0"/>
        </w:sectPr>
      </w:pPr>
    </w:p>
    <w:p>
      <w:pPr>
        <w:rPr>
          <w:rFonts w:hint="eastAsia" w:ascii="仿宋" w:hAnsi="仿宋" w:eastAsia="仿宋"/>
          <w:color w:val="auto"/>
          <w:sz w:val="32"/>
          <w:szCs w:val="28"/>
          <w:lang w:eastAsia="zh-CN"/>
        </w:rPr>
      </w:pPr>
      <w:r>
        <w:rPr>
          <w:rFonts w:hint="eastAsia" w:ascii="仿宋" w:hAnsi="仿宋" w:eastAsia="仿宋"/>
          <w:color w:val="auto"/>
          <w:sz w:val="32"/>
          <w:szCs w:val="28"/>
          <w:lang w:eastAsia="zh-CN"/>
        </w:rPr>
        <w:t>附件：</w:t>
      </w:r>
    </w:p>
    <w:p>
      <w:pPr>
        <w:jc w:val="center"/>
        <w:rPr>
          <w:rFonts w:hint="eastAsia" w:asciiTheme="minorEastAsia" w:hAnsiTheme="minorEastAsia" w:cstheme="minorEastAsia"/>
          <w:b/>
          <w:color w:val="auto"/>
          <w:sz w:val="36"/>
          <w:szCs w:val="36"/>
          <w:lang w:val="en-US" w:eastAsia="zh-CN"/>
        </w:rPr>
      </w:pPr>
      <w:r>
        <w:rPr>
          <w:rFonts w:hint="eastAsia" w:asciiTheme="minorEastAsia" w:hAnsiTheme="minorEastAsia" w:eastAsiaTheme="minorEastAsia" w:cstheme="minorEastAsia"/>
          <w:b/>
          <w:color w:val="auto"/>
          <w:sz w:val="36"/>
          <w:szCs w:val="36"/>
          <w:lang w:val="en-US" w:eastAsia="zh-CN"/>
        </w:rPr>
        <w:t>湖南科技学院2020年</w:t>
      </w:r>
      <w:r>
        <w:rPr>
          <w:rFonts w:hint="eastAsia" w:asciiTheme="minorEastAsia" w:hAnsiTheme="minorEastAsia" w:cstheme="minorEastAsia"/>
          <w:b/>
          <w:color w:val="auto"/>
          <w:sz w:val="36"/>
          <w:szCs w:val="36"/>
          <w:lang w:val="en-US" w:eastAsia="zh-CN"/>
        </w:rPr>
        <w:t>春季学期</w:t>
      </w:r>
      <w:r>
        <w:rPr>
          <w:rFonts w:hint="eastAsia" w:asciiTheme="minorEastAsia" w:hAnsiTheme="minorEastAsia" w:eastAsiaTheme="minorEastAsia" w:cstheme="minorEastAsia"/>
          <w:b/>
          <w:color w:val="auto"/>
          <w:sz w:val="36"/>
          <w:szCs w:val="36"/>
          <w:lang w:val="en-US" w:eastAsia="zh-CN"/>
        </w:rPr>
        <w:t>线上</w:t>
      </w:r>
      <w:r>
        <w:rPr>
          <w:rFonts w:hint="eastAsia" w:asciiTheme="minorEastAsia" w:hAnsiTheme="minorEastAsia" w:cstheme="minorEastAsia"/>
          <w:b/>
          <w:color w:val="auto"/>
          <w:sz w:val="36"/>
          <w:szCs w:val="36"/>
          <w:lang w:val="en-US" w:eastAsia="zh-CN"/>
        </w:rPr>
        <w:t>授课</w:t>
      </w:r>
      <w:r>
        <w:rPr>
          <w:rFonts w:hint="eastAsia" w:asciiTheme="minorEastAsia" w:hAnsiTheme="minorEastAsia" w:eastAsiaTheme="minorEastAsia" w:cstheme="minorEastAsia"/>
          <w:b/>
          <w:color w:val="auto"/>
          <w:sz w:val="36"/>
          <w:szCs w:val="36"/>
          <w:lang w:val="en-US" w:eastAsia="zh-CN"/>
        </w:rPr>
        <w:t>课程</w:t>
      </w:r>
      <w:r>
        <w:rPr>
          <w:rFonts w:hint="eastAsia" w:asciiTheme="minorEastAsia" w:hAnsiTheme="minorEastAsia" w:cstheme="minorEastAsia"/>
          <w:b/>
          <w:color w:val="auto"/>
          <w:sz w:val="36"/>
          <w:szCs w:val="36"/>
          <w:lang w:val="en-US" w:eastAsia="zh-CN"/>
        </w:rPr>
        <w:t>申报表</w:t>
      </w:r>
    </w:p>
    <w:tbl>
      <w:tblPr>
        <w:tblStyle w:val="3"/>
        <w:tblW w:w="13849"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0"/>
        <w:gridCol w:w="2448"/>
        <w:gridCol w:w="2538"/>
        <w:gridCol w:w="2538"/>
        <w:gridCol w:w="2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830" w:type="dxa"/>
            <w:vMerge w:val="restart"/>
            <w:vAlign w:val="center"/>
          </w:tcPr>
          <w:p>
            <w:pPr>
              <w:jc w:val="center"/>
              <w:rPr>
                <w:rFonts w:hint="eastAsia" w:asciiTheme="minorEastAsia" w:hAnsiTheme="minorEastAsia" w:cstheme="minorEastAsia"/>
                <w:b/>
                <w:color w:val="auto"/>
                <w:sz w:val="28"/>
                <w:szCs w:val="28"/>
                <w:vertAlign w:val="baseline"/>
                <w:lang w:val="en-US" w:eastAsia="zh-CN"/>
              </w:rPr>
            </w:pPr>
            <w:r>
              <w:rPr>
                <w:rFonts w:hint="eastAsia" w:asciiTheme="minorEastAsia" w:hAnsiTheme="minorEastAsia" w:cstheme="minorEastAsia"/>
                <w:b/>
                <w:color w:val="auto"/>
                <w:sz w:val="28"/>
                <w:szCs w:val="28"/>
                <w:lang w:val="en-US" w:eastAsia="zh-CN"/>
              </w:rPr>
              <w:t>学院名称</w:t>
            </w:r>
          </w:p>
        </w:tc>
        <w:tc>
          <w:tcPr>
            <w:tcW w:w="10019" w:type="dxa"/>
            <w:gridSpan w:val="4"/>
            <w:vAlign w:val="center"/>
          </w:tcPr>
          <w:p>
            <w:pPr>
              <w:jc w:val="center"/>
              <w:rPr>
                <w:rFonts w:hint="default" w:asciiTheme="minorEastAsia" w:hAnsiTheme="minorEastAsia" w:cstheme="minorEastAsia"/>
                <w:b/>
                <w:color w:val="auto"/>
                <w:sz w:val="28"/>
                <w:szCs w:val="28"/>
                <w:vertAlign w:val="baseline"/>
                <w:lang w:val="en-US" w:eastAsia="zh-CN"/>
              </w:rPr>
            </w:pPr>
            <w:r>
              <w:rPr>
                <w:rFonts w:hint="eastAsia" w:asciiTheme="minorEastAsia" w:hAnsiTheme="minorEastAsia" w:cstheme="minorEastAsia"/>
                <w:b/>
                <w:color w:val="auto"/>
                <w:sz w:val="28"/>
                <w:szCs w:val="28"/>
                <w:vertAlign w:val="baseline"/>
                <w:lang w:val="en-US" w:eastAsia="zh-CN"/>
              </w:rPr>
              <w:t>专业数量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830" w:type="dxa"/>
            <w:vMerge w:val="continue"/>
            <w:vAlign w:val="center"/>
          </w:tcPr>
          <w:p>
            <w:pPr>
              <w:jc w:val="center"/>
              <w:rPr>
                <w:rFonts w:hint="eastAsia" w:asciiTheme="minorEastAsia" w:hAnsiTheme="minorEastAsia" w:cstheme="minorEastAsia"/>
                <w:b/>
                <w:color w:val="auto"/>
                <w:sz w:val="28"/>
                <w:szCs w:val="28"/>
                <w:vertAlign w:val="baseline"/>
                <w:lang w:val="en-US" w:eastAsia="zh-CN"/>
              </w:rPr>
            </w:pPr>
          </w:p>
        </w:tc>
        <w:tc>
          <w:tcPr>
            <w:tcW w:w="2448" w:type="dxa"/>
            <w:vAlign w:val="center"/>
          </w:tcPr>
          <w:p>
            <w:pPr>
              <w:jc w:val="center"/>
              <w:rPr>
                <w:rFonts w:hint="eastAsia" w:asciiTheme="minorEastAsia" w:hAnsiTheme="minorEastAsia" w:eastAsiaTheme="minorEastAsia" w:cstheme="minorEastAsia"/>
                <w:b/>
                <w:color w:val="auto"/>
                <w:kern w:val="2"/>
                <w:sz w:val="28"/>
                <w:szCs w:val="28"/>
                <w:vertAlign w:val="baseline"/>
                <w:lang w:val="en-US" w:eastAsia="zh-CN" w:bidi="ar-SA"/>
              </w:rPr>
            </w:pPr>
            <w:r>
              <w:rPr>
                <w:rFonts w:hint="eastAsia" w:asciiTheme="minorEastAsia" w:hAnsiTheme="minorEastAsia" w:cstheme="minorEastAsia"/>
                <w:b/>
                <w:color w:val="auto"/>
                <w:sz w:val="28"/>
                <w:szCs w:val="28"/>
                <w:vertAlign w:val="baseline"/>
                <w:lang w:val="en-US" w:eastAsia="zh-CN"/>
              </w:rPr>
              <w:t>2016级</w:t>
            </w:r>
          </w:p>
        </w:tc>
        <w:tc>
          <w:tcPr>
            <w:tcW w:w="2538" w:type="dxa"/>
            <w:vAlign w:val="center"/>
          </w:tcPr>
          <w:p>
            <w:pPr>
              <w:jc w:val="center"/>
              <w:rPr>
                <w:rFonts w:hint="eastAsia" w:asciiTheme="minorEastAsia" w:hAnsiTheme="minorEastAsia" w:eastAsiaTheme="minorEastAsia" w:cstheme="minorEastAsia"/>
                <w:b/>
                <w:color w:val="auto"/>
                <w:kern w:val="2"/>
                <w:sz w:val="28"/>
                <w:szCs w:val="28"/>
                <w:vertAlign w:val="baseline"/>
                <w:lang w:val="en-US" w:eastAsia="zh-CN" w:bidi="ar-SA"/>
              </w:rPr>
            </w:pPr>
            <w:r>
              <w:rPr>
                <w:rFonts w:hint="eastAsia" w:asciiTheme="minorEastAsia" w:hAnsiTheme="minorEastAsia" w:cstheme="minorEastAsia"/>
                <w:b/>
                <w:color w:val="auto"/>
                <w:sz w:val="28"/>
                <w:szCs w:val="28"/>
                <w:vertAlign w:val="baseline"/>
                <w:lang w:val="en-US" w:eastAsia="zh-CN"/>
              </w:rPr>
              <w:t>2017级</w:t>
            </w:r>
          </w:p>
        </w:tc>
        <w:tc>
          <w:tcPr>
            <w:tcW w:w="2538" w:type="dxa"/>
            <w:vAlign w:val="center"/>
          </w:tcPr>
          <w:p>
            <w:pPr>
              <w:jc w:val="center"/>
              <w:rPr>
                <w:rFonts w:hint="eastAsia" w:asciiTheme="minorEastAsia" w:hAnsiTheme="minorEastAsia" w:eastAsiaTheme="minorEastAsia" w:cstheme="minorEastAsia"/>
                <w:b/>
                <w:color w:val="auto"/>
                <w:kern w:val="2"/>
                <w:sz w:val="28"/>
                <w:szCs w:val="28"/>
                <w:vertAlign w:val="baseline"/>
                <w:lang w:val="en-US" w:eastAsia="zh-CN" w:bidi="ar-SA"/>
              </w:rPr>
            </w:pPr>
            <w:r>
              <w:rPr>
                <w:rFonts w:hint="eastAsia" w:asciiTheme="minorEastAsia" w:hAnsiTheme="minorEastAsia" w:cstheme="minorEastAsia"/>
                <w:b/>
                <w:color w:val="auto"/>
                <w:sz w:val="28"/>
                <w:szCs w:val="28"/>
                <w:vertAlign w:val="baseline"/>
                <w:lang w:val="en-US" w:eastAsia="zh-CN"/>
              </w:rPr>
              <w:t>2018级</w:t>
            </w:r>
          </w:p>
        </w:tc>
        <w:tc>
          <w:tcPr>
            <w:tcW w:w="2495" w:type="dxa"/>
            <w:vAlign w:val="center"/>
          </w:tcPr>
          <w:p>
            <w:pPr>
              <w:jc w:val="center"/>
              <w:rPr>
                <w:rFonts w:hint="eastAsia" w:asciiTheme="minorEastAsia" w:hAnsiTheme="minorEastAsia" w:eastAsiaTheme="minorEastAsia" w:cstheme="minorEastAsia"/>
                <w:b/>
                <w:color w:val="auto"/>
                <w:kern w:val="2"/>
                <w:sz w:val="28"/>
                <w:szCs w:val="28"/>
                <w:vertAlign w:val="baseline"/>
                <w:lang w:val="en-US" w:eastAsia="zh-CN" w:bidi="ar-SA"/>
              </w:rPr>
            </w:pPr>
            <w:r>
              <w:rPr>
                <w:rFonts w:hint="eastAsia" w:asciiTheme="minorEastAsia" w:hAnsiTheme="minorEastAsia" w:cstheme="minorEastAsia"/>
                <w:b/>
                <w:color w:val="auto"/>
                <w:sz w:val="28"/>
                <w:szCs w:val="28"/>
                <w:vertAlign w:val="baseline"/>
                <w:lang w:val="en-US" w:eastAsia="zh-CN"/>
              </w:rPr>
              <w:t>2019级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830" w:type="dxa"/>
            <w:vAlign w:val="center"/>
          </w:tcPr>
          <w:p>
            <w:pPr>
              <w:jc w:val="center"/>
              <w:rPr>
                <w:rFonts w:hint="eastAsia" w:asciiTheme="minorEastAsia" w:hAnsiTheme="minorEastAsia" w:cstheme="minorEastAsia"/>
                <w:b/>
                <w:color w:val="auto"/>
                <w:sz w:val="28"/>
                <w:szCs w:val="28"/>
                <w:vertAlign w:val="baseline"/>
                <w:lang w:val="en-US" w:eastAsia="zh-CN"/>
              </w:rPr>
            </w:pPr>
          </w:p>
        </w:tc>
        <w:tc>
          <w:tcPr>
            <w:tcW w:w="2448" w:type="dxa"/>
            <w:vAlign w:val="center"/>
          </w:tcPr>
          <w:p>
            <w:pPr>
              <w:jc w:val="center"/>
              <w:rPr>
                <w:rFonts w:hint="eastAsia" w:asciiTheme="minorEastAsia" w:hAnsiTheme="minorEastAsia" w:cstheme="minorEastAsia"/>
                <w:b/>
                <w:color w:val="auto"/>
                <w:sz w:val="28"/>
                <w:szCs w:val="28"/>
                <w:vertAlign w:val="baseline"/>
                <w:lang w:val="en-US" w:eastAsia="zh-CN"/>
              </w:rPr>
            </w:pPr>
          </w:p>
        </w:tc>
        <w:tc>
          <w:tcPr>
            <w:tcW w:w="2538" w:type="dxa"/>
            <w:vAlign w:val="center"/>
          </w:tcPr>
          <w:p>
            <w:pPr>
              <w:jc w:val="center"/>
              <w:rPr>
                <w:rFonts w:hint="eastAsia" w:asciiTheme="minorEastAsia" w:hAnsiTheme="minorEastAsia" w:cstheme="minorEastAsia"/>
                <w:b/>
                <w:color w:val="auto"/>
                <w:sz w:val="28"/>
                <w:szCs w:val="28"/>
                <w:vertAlign w:val="baseline"/>
                <w:lang w:val="en-US" w:eastAsia="zh-CN"/>
              </w:rPr>
            </w:pPr>
          </w:p>
        </w:tc>
        <w:tc>
          <w:tcPr>
            <w:tcW w:w="2538" w:type="dxa"/>
            <w:vAlign w:val="center"/>
          </w:tcPr>
          <w:p>
            <w:pPr>
              <w:jc w:val="center"/>
              <w:rPr>
                <w:rFonts w:hint="eastAsia" w:asciiTheme="minorEastAsia" w:hAnsiTheme="minorEastAsia" w:cstheme="minorEastAsia"/>
                <w:b/>
                <w:color w:val="auto"/>
                <w:sz w:val="28"/>
                <w:szCs w:val="28"/>
                <w:vertAlign w:val="baseline"/>
                <w:lang w:val="en-US" w:eastAsia="zh-CN"/>
              </w:rPr>
            </w:pPr>
          </w:p>
        </w:tc>
        <w:tc>
          <w:tcPr>
            <w:tcW w:w="2495" w:type="dxa"/>
            <w:vAlign w:val="center"/>
          </w:tcPr>
          <w:p>
            <w:pPr>
              <w:jc w:val="center"/>
              <w:rPr>
                <w:rFonts w:hint="eastAsia" w:asciiTheme="minorEastAsia" w:hAnsiTheme="minorEastAsia" w:cstheme="minorEastAsia"/>
                <w:b/>
                <w:color w:val="auto"/>
                <w:sz w:val="28"/>
                <w:szCs w:val="28"/>
                <w:vertAlign w:val="baseline"/>
                <w:lang w:val="en-US" w:eastAsia="zh-CN"/>
              </w:rPr>
            </w:pPr>
          </w:p>
        </w:tc>
      </w:tr>
    </w:tbl>
    <w:p>
      <w:pPr>
        <w:jc w:val="center"/>
        <w:rPr>
          <w:rFonts w:hint="eastAsia" w:asciiTheme="minorEastAsia" w:hAnsiTheme="minorEastAsia" w:cstheme="minorEastAsia"/>
          <w:b/>
          <w:color w:val="auto"/>
          <w:sz w:val="28"/>
          <w:szCs w:val="28"/>
          <w:lang w:val="en-US" w:eastAsia="zh-CN"/>
        </w:rPr>
      </w:pPr>
    </w:p>
    <w:tbl>
      <w:tblPr>
        <w:tblStyle w:val="3"/>
        <w:tblW w:w="13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3794"/>
        <w:gridCol w:w="855"/>
        <w:gridCol w:w="1500"/>
        <w:gridCol w:w="2895"/>
        <w:gridCol w:w="1379"/>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vAlign w:val="center"/>
          </w:tcPr>
          <w:p>
            <w:pPr>
              <w:jc w:val="center"/>
              <w:rPr>
                <w:rFonts w:hint="eastAsia" w:ascii="仿宋" w:hAnsi="仿宋" w:eastAsia="仿宋"/>
                <w:color w:val="auto"/>
                <w:sz w:val="28"/>
                <w:szCs w:val="28"/>
                <w:vertAlign w:val="baseline"/>
                <w:lang w:val="en-US" w:eastAsia="zh-CN"/>
              </w:rPr>
            </w:pPr>
            <w:r>
              <w:rPr>
                <w:rFonts w:hint="eastAsia" w:ascii="仿宋" w:hAnsi="仿宋" w:eastAsia="仿宋"/>
                <w:color w:val="auto"/>
                <w:sz w:val="28"/>
                <w:szCs w:val="28"/>
                <w:vertAlign w:val="baseline"/>
                <w:lang w:val="en-US" w:eastAsia="zh-CN"/>
              </w:rPr>
              <w:t>序号</w:t>
            </w:r>
          </w:p>
        </w:tc>
        <w:tc>
          <w:tcPr>
            <w:tcW w:w="3794" w:type="dxa"/>
            <w:vAlign w:val="center"/>
          </w:tcPr>
          <w:p>
            <w:pPr>
              <w:jc w:val="center"/>
              <w:rPr>
                <w:rFonts w:hint="eastAsia" w:ascii="仿宋" w:hAnsi="仿宋" w:eastAsia="仿宋"/>
                <w:color w:val="auto"/>
                <w:sz w:val="28"/>
                <w:szCs w:val="28"/>
                <w:vertAlign w:val="baseline"/>
                <w:lang w:val="en-US" w:eastAsia="zh-CN"/>
              </w:rPr>
            </w:pPr>
            <w:r>
              <w:rPr>
                <w:rFonts w:hint="eastAsia" w:ascii="仿宋" w:hAnsi="仿宋" w:eastAsia="仿宋"/>
                <w:color w:val="auto"/>
                <w:sz w:val="28"/>
                <w:szCs w:val="28"/>
                <w:vertAlign w:val="baseline"/>
                <w:lang w:val="en-US" w:eastAsia="zh-CN"/>
              </w:rPr>
              <w:t>课程名称</w:t>
            </w:r>
          </w:p>
        </w:tc>
        <w:tc>
          <w:tcPr>
            <w:tcW w:w="855" w:type="dxa"/>
            <w:vAlign w:val="center"/>
          </w:tcPr>
          <w:p>
            <w:pPr>
              <w:jc w:val="center"/>
              <w:rPr>
                <w:rFonts w:hint="eastAsia" w:ascii="仿宋" w:hAnsi="仿宋" w:eastAsia="仿宋"/>
                <w:color w:val="auto"/>
                <w:sz w:val="28"/>
                <w:szCs w:val="28"/>
                <w:vertAlign w:val="baseline"/>
                <w:lang w:val="en-US" w:eastAsia="zh-CN"/>
              </w:rPr>
            </w:pPr>
            <w:r>
              <w:rPr>
                <w:rFonts w:hint="eastAsia" w:ascii="仿宋" w:hAnsi="仿宋" w:eastAsia="仿宋"/>
                <w:color w:val="auto"/>
                <w:sz w:val="28"/>
                <w:szCs w:val="28"/>
                <w:vertAlign w:val="baseline"/>
                <w:lang w:val="en-US" w:eastAsia="zh-CN"/>
              </w:rPr>
              <w:t>课时</w:t>
            </w:r>
          </w:p>
        </w:tc>
        <w:tc>
          <w:tcPr>
            <w:tcW w:w="1500" w:type="dxa"/>
            <w:vAlign w:val="center"/>
          </w:tcPr>
          <w:p>
            <w:pPr>
              <w:jc w:val="center"/>
              <w:rPr>
                <w:rFonts w:hint="eastAsia" w:ascii="仿宋" w:hAnsi="仿宋" w:eastAsia="仿宋" w:cstheme="minorBidi"/>
                <w:color w:val="auto"/>
                <w:kern w:val="2"/>
                <w:sz w:val="28"/>
                <w:szCs w:val="28"/>
                <w:vertAlign w:val="baseline"/>
                <w:lang w:val="en-US" w:eastAsia="zh-CN" w:bidi="ar-SA"/>
              </w:rPr>
            </w:pPr>
            <w:r>
              <w:rPr>
                <w:rFonts w:hint="eastAsia" w:ascii="仿宋" w:hAnsi="仿宋" w:eastAsia="仿宋"/>
                <w:color w:val="auto"/>
                <w:sz w:val="28"/>
                <w:szCs w:val="28"/>
                <w:vertAlign w:val="baseline"/>
                <w:lang w:val="en-US" w:eastAsia="zh-CN"/>
              </w:rPr>
              <w:t>主讲教师</w:t>
            </w:r>
          </w:p>
        </w:tc>
        <w:tc>
          <w:tcPr>
            <w:tcW w:w="2895" w:type="dxa"/>
            <w:vAlign w:val="center"/>
          </w:tcPr>
          <w:p>
            <w:pPr>
              <w:jc w:val="center"/>
              <w:rPr>
                <w:rFonts w:hint="eastAsia" w:ascii="仿宋" w:hAnsi="仿宋" w:eastAsia="仿宋"/>
                <w:color w:val="auto"/>
                <w:sz w:val="28"/>
                <w:szCs w:val="28"/>
                <w:vertAlign w:val="baseline"/>
                <w:lang w:val="en-US" w:eastAsia="zh-CN"/>
              </w:rPr>
            </w:pPr>
            <w:r>
              <w:rPr>
                <w:rFonts w:hint="eastAsia" w:ascii="仿宋" w:hAnsi="仿宋" w:eastAsia="仿宋"/>
                <w:color w:val="auto"/>
                <w:sz w:val="28"/>
                <w:szCs w:val="28"/>
                <w:vertAlign w:val="baseline"/>
                <w:lang w:val="en-US" w:eastAsia="zh-CN"/>
              </w:rPr>
              <w:t>参与教师</w:t>
            </w:r>
          </w:p>
        </w:tc>
        <w:tc>
          <w:tcPr>
            <w:tcW w:w="1379" w:type="dxa"/>
            <w:vAlign w:val="center"/>
          </w:tcPr>
          <w:p>
            <w:pPr>
              <w:jc w:val="center"/>
              <w:rPr>
                <w:rFonts w:hint="eastAsia" w:ascii="仿宋" w:hAnsi="仿宋" w:eastAsia="仿宋" w:cstheme="minorBidi"/>
                <w:color w:val="auto"/>
                <w:kern w:val="2"/>
                <w:sz w:val="28"/>
                <w:szCs w:val="28"/>
                <w:vertAlign w:val="baseline"/>
                <w:lang w:val="en-US" w:eastAsia="zh-CN" w:bidi="ar-SA"/>
              </w:rPr>
            </w:pPr>
            <w:r>
              <w:rPr>
                <w:rFonts w:hint="eastAsia" w:ascii="仿宋" w:hAnsi="仿宋" w:eastAsia="仿宋"/>
                <w:color w:val="auto"/>
                <w:sz w:val="28"/>
                <w:szCs w:val="28"/>
                <w:vertAlign w:val="baseline"/>
                <w:lang w:val="en-US" w:eastAsia="zh-CN"/>
              </w:rPr>
              <w:t>上课年级</w:t>
            </w:r>
          </w:p>
        </w:tc>
        <w:tc>
          <w:tcPr>
            <w:tcW w:w="2610" w:type="dxa"/>
            <w:vAlign w:val="center"/>
          </w:tcPr>
          <w:p>
            <w:pPr>
              <w:jc w:val="center"/>
              <w:rPr>
                <w:rFonts w:hint="eastAsia" w:ascii="仿宋" w:hAnsi="仿宋" w:eastAsia="仿宋" w:cstheme="minorBidi"/>
                <w:color w:val="auto"/>
                <w:kern w:val="2"/>
                <w:sz w:val="28"/>
                <w:szCs w:val="28"/>
                <w:vertAlign w:val="baseline"/>
                <w:lang w:val="en-US" w:eastAsia="zh-CN" w:bidi="ar-SA"/>
              </w:rPr>
            </w:pPr>
            <w:r>
              <w:rPr>
                <w:rFonts w:hint="eastAsia" w:ascii="仿宋" w:hAnsi="仿宋" w:eastAsia="仿宋"/>
                <w:color w:val="auto"/>
                <w:sz w:val="28"/>
                <w:szCs w:val="28"/>
                <w:vertAlign w:val="baseline"/>
                <w:lang w:val="en-US" w:eastAsia="zh-CN"/>
              </w:rPr>
              <w:t>上课专业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vAlign w:val="center"/>
          </w:tcPr>
          <w:p>
            <w:pPr>
              <w:jc w:val="center"/>
              <w:rPr>
                <w:rFonts w:hint="eastAsia" w:ascii="仿宋" w:hAnsi="仿宋" w:eastAsia="仿宋"/>
                <w:color w:val="auto"/>
                <w:sz w:val="28"/>
                <w:szCs w:val="28"/>
                <w:vertAlign w:val="baseline"/>
                <w:lang w:val="en-US" w:eastAsia="zh-CN"/>
              </w:rPr>
            </w:pPr>
          </w:p>
        </w:tc>
        <w:tc>
          <w:tcPr>
            <w:tcW w:w="3794" w:type="dxa"/>
            <w:vAlign w:val="center"/>
          </w:tcPr>
          <w:p>
            <w:pPr>
              <w:jc w:val="center"/>
              <w:rPr>
                <w:rFonts w:hint="eastAsia" w:ascii="仿宋" w:hAnsi="仿宋" w:eastAsia="仿宋"/>
                <w:color w:val="auto"/>
                <w:sz w:val="28"/>
                <w:szCs w:val="28"/>
                <w:vertAlign w:val="baseline"/>
                <w:lang w:val="en-US" w:eastAsia="zh-CN"/>
              </w:rPr>
            </w:pPr>
          </w:p>
        </w:tc>
        <w:tc>
          <w:tcPr>
            <w:tcW w:w="855" w:type="dxa"/>
            <w:vAlign w:val="center"/>
          </w:tcPr>
          <w:p>
            <w:pPr>
              <w:jc w:val="center"/>
              <w:rPr>
                <w:rFonts w:hint="eastAsia" w:ascii="仿宋" w:hAnsi="仿宋" w:eastAsia="仿宋"/>
                <w:color w:val="auto"/>
                <w:sz w:val="28"/>
                <w:szCs w:val="28"/>
                <w:vertAlign w:val="baseline"/>
                <w:lang w:val="en-US" w:eastAsia="zh-CN"/>
              </w:rPr>
            </w:pPr>
          </w:p>
        </w:tc>
        <w:tc>
          <w:tcPr>
            <w:tcW w:w="1500" w:type="dxa"/>
            <w:vAlign w:val="center"/>
          </w:tcPr>
          <w:p>
            <w:pPr>
              <w:jc w:val="center"/>
              <w:rPr>
                <w:rFonts w:hint="eastAsia" w:ascii="仿宋" w:hAnsi="仿宋" w:eastAsia="仿宋"/>
                <w:color w:val="auto"/>
                <w:sz w:val="28"/>
                <w:szCs w:val="28"/>
                <w:vertAlign w:val="baseline"/>
                <w:lang w:val="en-US" w:eastAsia="zh-CN"/>
              </w:rPr>
            </w:pPr>
          </w:p>
        </w:tc>
        <w:tc>
          <w:tcPr>
            <w:tcW w:w="2895" w:type="dxa"/>
            <w:vAlign w:val="center"/>
          </w:tcPr>
          <w:p>
            <w:pPr>
              <w:jc w:val="center"/>
              <w:rPr>
                <w:rFonts w:hint="eastAsia" w:ascii="仿宋" w:hAnsi="仿宋" w:eastAsia="仿宋"/>
                <w:color w:val="auto"/>
                <w:sz w:val="28"/>
                <w:szCs w:val="28"/>
                <w:vertAlign w:val="baseline"/>
                <w:lang w:val="en-US" w:eastAsia="zh-CN"/>
              </w:rPr>
            </w:pPr>
          </w:p>
        </w:tc>
        <w:tc>
          <w:tcPr>
            <w:tcW w:w="1379" w:type="dxa"/>
            <w:vAlign w:val="center"/>
          </w:tcPr>
          <w:p>
            <w:pPr>
              <w:jc w:val="center"/>
              <w:rPr>
                <w:rFonts w:hint="eastAsia" w:ascii="仿宋" w:hAnsi="仿宋" w:eastAsia="仿宋"/>
                <w:color w:val="auto"/>
                <w:sz w:val="28"/>
                <w:szCs w:val="28"/>
                <w:vertAlign w:val="baseline"/>
                <w:lang w:val="en-US" w:eastAsia="zh-CN"/>
              </w:rPr>
            </w:pPr>
          </w:p>
        </w:tc>
        <w:tc>
          <w:tcPr>
            <w:tcW w:w="2610" w:type="dxa"/>
            <w:vAlign w:val="center"/>
          </w:tcPr>
          <w:p>
            <w:pPr>
              <w:jc w:val="center"/>
              <w:rPr>
                <w:rFonts w:hint="eastAsia" w:ascii="仿宋" w:hAnsi="仿宋" w:eastAsia="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vAlign w:val="center"/>
          </w:tcPr>
          <w:p>
            <w:pPr>
              <w:jc w:val="center"/>
              <w:rPr>
                <w:rFonts w:hint="eastAsia" w:ascii="仿宋" w:hAnsi="仿宋" w:eastAsia="仿宋"/>
                <w:color w:val="auto"/>
                <w:sz w:val="28"/>
                <w:szCs w:val="28"/>
                <w:vertAlign w:val="baseline"/>
                <w:lang w:val="en-US" w:eastAsia="zh-CN"/>
              </w:rPr>
            </w:pPr>
          </w:p>
        </w:tc>
        <w:tc>
          <w:tcPr>
            <w:tcW w:w="3794" w:type="dxa"/>
            <w:vAlign w:val="center"/>
          </w:tcPr>
          <w:p>
            <w:pPr>
              <w:jc w:val="center"/>
              <w:rPr>
                <w:rFonts w:hint="eastAsia" w:ascii="仿宋" w:hAnsi="仿宋" w:eastAsia="仿宋"/>
                <w:color w:val="auto"/>
                <w:sz w:val="28"/>
                <w:szCs w:val="28"/>
                <w:vertAlign w:val="baseline"/>
                <w:lang w:val="en-US" w:eastAsia="zh-CN"/>
              </w:rPr>
            </w:pPr>
          </w:p>
        </w:tc>
        <w:tc>
          <w:tcPr>
            <w:tcW w:w="855" w:type="dxa"/>
            <w:vAlign w:val="center"/>
          </w:tcPr>
          <w:p>
            <w:pPr>
              <w:jc w:val="center"/>
              <w:rPr>
                <w:rFonts w:hint="eastAsia" w:ascii="仿宋" w:hAnsi="仿宋" w:eastAsia="仿宋"/>
                <w:color w:val="auto"/>
                <w:sz w:val="28"/>
                <w:szCs w:val="28"/>
                <w:vertAlign w:val="baseline"/>
                <w:lang w:val="en-US" w:eastAsia="zh-CN"/>
              </w:rPr>
            </w:pPr>
          </w:p>
        </w:tc>
        <w:tc>
          <w:tcPr>
            <w:tcW w:w="1500" w:type="dxa"/>
            <w:vAlign w:val="center"/>
          </w:tcPr>
          <w:p>
            <w:pPr>
              <w:jc w:val="center"/>
              <w:rPr>
                <w:rFonts w:hint="eastAsia" w:ascii="仿宋" w:hAnsi="仿宋" w:eastAsia="仿宋"/>
                <w:color w:val="auto"/>
                <w:sz w:val="28"/>
                <w:szCs w:val="28"/>
                <w:vertAlign w:val="baseline"/>
                <w:lang w:val="en-US" w:eastAsia="zh-CN"/>
              </w:rPr>
            </w:pPr>
          </w:p>
        </w:tc>
        <w:tc>
          <w:tcPr>
            <w:tcW w:w="2895" w:type="dxa"/>
            <w:vAlign w:val="center"/>
          </w:tcPr>
          <w:p>
            <w:pPr>
              <w:jc w:val="center"/>
              <w:rPr>
                <w:rFonts w:hint="eastAsia" w:ascii="仿宋" w:hAnsi="仿宋" w:eastAsia="仿宋"/>
                <w:color w:val="auto"/>
                <w:sz w:val="28"/>
                <w:szCs w:val="28"/>
                <w:vertAlign w:val="baseline"/>
                <w:lang w:val="en-US" w:eastAsia="zh-CN"/>
              </w:rPr>
            </w:pPr>
          </w:p>
        </w:tc>
        <w:tc>
          <w:tcPr>
            <w:tcW w:w="1379" w:type="dxa"/>
            <w:vAlign w:val="center"/>
          </w:tcPr>
          <w:p>
            <w:pPr>
              <w:jc w:val="center"/>
              <w:rPr>
                <w:rFonts w:hint="eastAsia" w:ascii="仿宋" w:hAnsi="仿宋" w:eastAsia="仿宋"/>
                <w:color w:val="auto"/>
                <w:sz w:val="28"/>
                <w:szCs w:val="28"/>
                <w:vertAlign w:val="baseline"/>
                <w:lang w:val="en-US" w:eastAsia="zh-CN"/>
              </w:rPr>
            </w:pPr>
          </w:p>
        </w:tc>
        <w:tc>
          <w:tcPr>
            <w:tcW w:w="2610" w:type="dxa"/>
            <w:vAlign w:val="center"/>
          </w:tcPr>
          <w:p>
            <w:pPr>
              <w:jc w:val="center"/>
              <w:rPr>
                <w:rFonts w:hint="eastAsia" w:ascii="仿宋" w:hAnsi="仿宋" w:eastAsia="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vAlign w:val="center"/>
          </w:tcPr>
          <w:p>
            <w:pPr>
              <w:jc w:val="center"/>
              <w:rPr>
                <w:rFonts w:hint="eastAsia" w:ascii="仿宋" w:hAnsi="仿宋" w:eastAsia="仿宋"/>
                <w:color w:val="auto"/>
                <w:sz w:val="28"/>
                <w:szCs w:val="28"/>
                <w:vertAlign w:val="baseline"/>
                <w:lang w:val="en-US" w:eastAsia="zh-CN"/>
              </w:rPr>
            </w:pPr>
          </w:p>
        </w:tc>
        <w:tc>
          <w:tcPr>
            <w:tcW w:w="3794" w:type="dxa"/>
            <w:vAlign w:val="center"/>
          </w:tcPr>
          <w:p>
            <w:pPr>
              <w:jc w:val="center"/>
              <w:rPr>
                <w:rFonts w:hint="eastAsia" w:ascii="仿宋" w:hAnsi="仿宋" w:eastAsia="仿宋"/>
                <w:color w:val="auto"/>
                <w:sz w:val="28"/>
                <w:szCs w:val="28"/>
                <w:vertAlign w:val="baseline"/>
                <w:lang w:val="en-US" w:eastAsia="zh-CN"/>
              </w:rPr>
            </w:pPr>
          </w:p>
        </w:tc>
        <w:tc>
          <w:tcPr>
            <w:tcW w:w="855" w:type="dxa"/>
            <w:vAlign w:val="center"/>
          </w:tcPr>
          <w:p>
            <w:pPr>
              <w:jc w:val="center"/>
              <w:rPr>
                <w:rFonts w:hint="eastAsia" w:ascii="仿宋" w:hAnsi="仿宋" w:eastAsia="仿宋"/>
                <w:color w:val="auto"/>
                <w:sz w:val="28"/>
                <w:szCs w:val="28"/>
                <w:vertAlign w:val="baseline"/>
                <w:lang w:val="en-US" w:eastAsia="zh-CN"/>
              </w:rPr>
            </w:pPr>
          </w:p>
        </w:tc>
        <w:tc>
          <w:tcPr>
            <w:tcW w:w="1500" w:type="dxa"/>
            <w:vAlign w:val="center"/>
          </w:tcPr>
          <w:p>
            <w:pPr>
              <w:jc w:val="center"/>
              <w:rPr>
                <w:rFonts w:hint="eastAsia" w:ascii="仿宋" w:hAnsi="仿宋" w:eastAsia="仿宋"/>
                <w:color w:val="auto"/>
                <w:sz w:val="28"/>
                <w:szCs w:val="28"/>
                <w:vertAlign w:val="baseline"/>
                <w:lang w:val="en-US" w:eastAsia="zh-CN"/>
              </w:rPr>
            </w:pPr>
          </w:p>
        </w:tc>
        <w:tc>
          <w:tcPr>
            <w:tcW w:w="2895" w:type="dxa"/>
            <w:vAlign w:val="center"/>
          </w:tcPr>
          <w:p>
            <w:pPr>
              <w:jc w:val="center"/>
              <w:rPr>
                <w:rFonts w:hint="eastAsia" w:ascii="仿宋" w:hAnsi="仿宋" w:eastAsia="仿宋"/>
                <w:color w:val="auto"/>
                <w:sz w:val="28"/>
                <w:szCs w:val="28"/>
                <w:vertAlign w:val="baseline"/>
                <w:lang w:val="en-US" w:eastAsia="zh-CN"/>
              </w:rPr>
            </w:pPr>
          </w:p>
        </w:tc>
        <w:tc>
          <w:tcPr>
            <w:tcW w:w="1379" w:type="dxa"/>
            <w:vAlign w:val="center"/>
          </w:tcPr>
          <w:p>
            <w:pPr>
              <w:jc w:val="center"/>
              <w:rPr>
                <w:rFonts w:hint="eastAsia" w:ascii="仿宋" w:hAnsi="仿宋" w:eastAsia="仿宋"/>
                <w:color w:val="auto"/>
                <w:sz w:val="28"/>
                <w:szCs w:val="28"/>
                <w:vertAlign w:val="baseline"/>
                <w:lang w:val="en-US" w:eastAsia="zh-CN"/>
              </w:rPr>
            </w:pPr>
          </w:p>
        </w:tc>
        <w:tc>
          <w:tcPr>
            <w:tcW w:w="2610" w:type="dxa"/>
            <w:vAlign w:val="center"/>
          </w:tcPr>
          <w:p>
            <w:pPr>
              <w:jc w:val="center"/>
              <w:rPr>
                <w:rFonts w:hint="eastAsia" w:ascii="仿宋" w:hAnsi="仿宋" w:eastAsia="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vAlign w:val="center"/>
          </w:tcPr>
          <w:p>
            <w:pPr>
              <w:jc w:val="center"/>
              <w:rPr>
                <w:rFonts w:hint="eastAsia" w:ascii="仿宋" w:hAnsi="仿宋" w:eastAsia="仿宋"/>
                <w:color w:val="auto"/>
                <w:sz w:val="28"/>
                <w:szCs w:val="28"/>
                <w:vertAlign w:val="baseline"/>
                <w:lang w:val="en-US" w:eastAsia="zh-CN"/>
              </w:rPr>
            </w:pPr>
          </w:p>
        </w:tc>
        <w:tc>
          <w:tcPr>
            <w:tcW w:w="3794" w:type="dxa"/>
            <w:vAlign w:val="center"/>
          </w:tcPr>
          <w:p>
            <w:pPr>
              <w:jc w:val="center"/>
              <w:rPr>
                <w:rFonts w:hint="eastAsia" w:ascii="仿宋" w:hAnsi="仿宋" w:eastAsia="仿宋"/>
                <w:color w:val="auto"/>
                <w:sz w:val="28"/>
                <w:szCs w:val="28"/>
                <w:vertAlign w:val="baseline"/>
                <w:lang w:val="en-US" w:eastAsia="zh-CN"/>
              </w:rPr>
            </w:pPr>
          </w:p>
        </w:tc>
        <w:tc>
          <w:tcPr>
            <w:tcW w:w="855" w:type="dxa"/>
            <w:vAlign w:val="center"/>
          </w:tcPr>
          <w:p>
            <w:pPr>
              <w:jc w:val="center"/>
              <w:rPr>
                <w:rFonts w:hint="eastAsia" w:ascii="仿宋" w:hAnsi="仿宋" w:eastAsia="仿宋"/>
                <w:color w:val="auto"/>
                <w:sz w:val="28"/>
                <w:szCs w:val="28"/>
                <w:vertAlign w:val="baseline"/>
                <w:lang w:val="en-US" w:eastAsia="zh-CN"/>
              </w:rPr>
            </w:pPr>
          </w:p>
        </w:tc>
        <w:tc>
          <w:tcPr>
            <w:tcW w:w="1500" w:type="dxa"/>
            <w:vAlign w:val="center"/>
          </w:tcPr>
          <w:p>
            <w:pPr>
              <w:jc w:val="center"/>
              <w:rPr>
                <w:rFonts w:hint="eastAsia" w:ascii="仿宋" w:hAnsi="仿宋" w:eastAsia="仿宋"/>
                <w:color w:val="auto"/>
                <w:sz w:val="28"/>
                <w:szCs w:val="28"/>
                <w:vertAlign w:val="baseline"/>
                <w:lang w:val="en-US" w:eastAsia="zh-CN"/>
              </w:rPr>
            </w:pPr>
          </w:p>
        </w:tc>
        <w:tc>
          <w:tcPr>
            <w:tcW w:w="2895" w:type="dxa"/>
            <w:vAlign w:val="center"/>
          </w:tcPr>
          <w:p>
            <w:pPr>
              <w:jc w:val="center"/>
              <w:rPr>
                <w:rFonts w:hint="eastAsia" w:ascii="仿宋" w:hAnsi="仿宋" w:eastAsia="仿宋"/>
                <w:color w:val="auto"/>
                <w:sz w:val="28"/>
                <w:szCs w:val="28"/>
                <w:vertAlign w:val="baseline"/>
                <w:lang w:val="en-US" w:eastAsia="zh-CN"/>
              </w:rPr>
            </w:pPr>
          </w:p>
        </w:tc>
        <w:tc>
          <w:tcPr>
            <w:tcW w:w="1379" w:type="dxa"/>
            <w:vAlign w:val="center"/>
          </w:tcPr>
          <w:p>
            <w:pPr>
              <w:jc w:val="center"/>
              <w:rPr>
                <w:rFonts w:hint="eastAsia" w:ascii="仿宋" w:hAnsi="仿宋" w:eastAsia="仿宋"/>
                <w:color w:val="auto"/>
                <w:sz w:val="28"/>
                <w:szCs w:val="28"/>
                <w:vertAlign w:val="baseline"/>
                <w:lang w:val="en-US" w:eastAsia="zh-CN"/>
              </w:rPr>
            </w:pPr>
          </w:p>
        </w:tc>
        <w:tc>
          <w:tcPr>
            <w:tcW w:w="2610" w:type="dxa"/>
            <w:vAlign w:val="center"/>
          </w:tcPr>
          <w:p>
            <w:pPr>
              <w:jc w:val="center"/>
              <w:rPr>
                <w:rFonts w:hint="eastAsia" w:ascii="仿宋" w:hAnsi="仿宋" w:eastAsia="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vAlign w:val="center"/>
          </w:tcPr>
          <w:p>
            <w:pPr>
              <w:jc w:val="center"/>
              <w:rPr>
                <w:rFonts w:hint="eastAsia" w:ascii="仿宋" w:hAnsi="仿宋" w:eastAsia="仿宋"/>
                <w:color w:val="auto"/>
                <w:sz w:val="28"/>
                <w:szCs w:val="28"/>
                <w:vertAlign w:val="baseline"/>
                <w:lang w:val="en-US" w:eastAsia="zh-CN"/>
              </w:rPr>
            </w:pPr>
          </w:p>
        </w:tc>
        <w:tc>
          <w:tcPr>
            <w:tcW w:w="3794" w:type="dxa"/>
            <w:vAlign w:val="center"/>
          </w:tcPr>
          <w:p>
            <w:pPr>
              <w:jc w:val="center"/>
              <w:rPr>
                <w:rFonts w:hint="eastAsia" w:ascii="仿宋" w:hAnsi="仿宋" w:eastAsia="仿宋"/>
                <w:color w:val="auto"/>
                <w:sz w:val="28"/>
                <w:szCs w:val="28"/>
                <w:vertAlign w:val="baseline"/>
                <w:lang w:val="en-US" w:eastAsia="zh-CN"/>
              </w:rPr>
            </w:pPr>
          </w:p>
        </w:tc>
        <w:tc>
          <w:tcPr>
            <w:tcW w:w="855" w:type="dxa"/>
            <w:vAlign w:val="center"/>
          </w:tcPr>
          <w:p>
            <w:pPr>
              <w:jc w:val="center"/>
              <w:rPr>
                <w:rFonts w:hint="eastAsia" w:ascii="仿宋" w:hAnsi="仿宋" w:eastAsia="仿宋"/>
                <w:color w:val="auto"/>
                <w:sz w:val="28"/>
                <w:szCs w:val="28"/>
                <w:vertAlign w:val="baseline"/>
                <w:lang w:val="en-US" w:eastAsia="zh-CN"/>
              </w:rPr>
            </w:pPr>
          </w:p>
        </w:tc>
        <w:tc>
          <w:tcPr>
            <w:tcW w:w="1500" w:type="dxa"/>
            <w:vAlign w:val="center"/>
          </w:tcPr>
          <w:p>
            <w:pPr>
              <w:jc w:val="center"/>
              <w:rPr>
                <w:rFonts w:hint="eastAsia" w:ascii="仿宋" w:hAnsi="仿宋" w:eastAsia="仿宋"/>
                <w:color w:val="auto"/>
                <w:sz w:val="28"/>
                <w:szCs w:val="28"/>
                <w:vertAlign w:val="baseline"/>
                <w:lang w:val="en-US" w:eastAsia="zh-CN"/>
              </w:rPr>
            </w:pPr>
          </w:p>
        </w:tc>
        <w:tc>
          <w:tcPr>
            <w:tcW w:w="2895" w:type="dxa"/>
            <w:vAlign w:val="center"/>
          </w:tcPr>
          <w:p>
            <w:pPr>
              <w:jc w:val="center"/>
              <w:rPr>
                <w:rFonts w:hint="eastAsia" w:ascii="仿宋" w:hAnsi="仿宋" w:eastAsia="仿宋"/>
                <w:color w:val="auto"/>
                <w:sz w:val="28"/>
                <w:szCs w:val="28"/>
                <w:vertAlign w:val="baseline"/>
                <w:lang w:val="en-US" w:eastAsia="zh-CN"/>
              </w:rPr>
            </w:pPr>
          </w:p>
        </w:tc>
        <w:tc>
          <w:tcPr>
            <w:tcW w:w="1379" w:type="dxa"/>
            <w:vAlign w:val="center"/>
          </w:tcPr>
          <w:p>
            <w:pPr>
              <w:jc w:val="center"/>
              <w:rPr>
                <w:rFonts w:hint="eastAsia" w:ascii="仿宋" w:hAnsi="仿宋" w:eastAsia="仿宋"/>
                <w:color w:val="auto"/>
                <w:sz w:val="28"/>
                <w:szCs w:val="28"/>
                <w:vertAlign w:val="baseline"/>
                <w:lang w:val="en-US" w:eastAsia="zh-CN"/>
              </w:rPr>
            </w:pPr>
          </w:p>
        </w:tc>
        <w:tc>
          <w:tcPr>
            <w:tcW w:w="2610" w:type="dxa"/>
            <w:vAlign w:val="center"/>
          </w:tcPr>
          <w:p>
            <w:pPr>
              <w:jc w:val="center"/>
              <w:rPr>
                <w:rFonts w:hint="eastAsia" w:ascii="仿宋" w:hAnsi="仿宋" w:eastAsia="仿宋"/>
                <w:color w:val="auto"/>
                <w:sz w:val="28"/>
                <w:szCs w:val="28"/>
                <w:vertAlign w:val="baseline"/>
                <w:lang w:val="en-US" w:eastAsia="zh-CN"/>
              </w:rPr>
            </w:pPr>
          </w:p>
        </w:tc>
      </w:tr>
    </w:tbl>
    <w:p>
      <w:pPr>
        <w:ind w:firstLine="640" w:firstLineChars="200"/>
        <w:rPr>
          <w:rFonts w:hint="eastAsia" w:ascii="仿宋" w:hAnsi="仿宋" w:eastAsia="仿宋"/>
          <w:color w:val="auto"/>
          <w:sz w:val="32"/>
          <w:szCs w:val="28"/>
          <w:lang w:val="en-US" w:eastAsia="zh-CN"/>
        </w:rPr>
      </w:pPr>
      <w:r>
        <w:rPr>
          <w:rFonts w:hint="eastAsia" w:ascii="仿宋" w:hAnsi="仿宋" w:eastAsia="仿宋"/>
          <w:color w:val="auto"/>
          <w:sz w:val="32"/>
          <w:szCs w:val="28"/>
          <w:lang w:val="en-US" w:eastAsia="zh-CN"/>
        </w:rPr>
        <w:t>注：可根据需要自行添加行。</w:t>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E5890A"/>
    <w:multiLevelType w:val="singleLevel"/>
    <w:tmpl w:val="93E5890A"/>
    <w:lvl w:ilvl="0" w:tentative="0">
      <w:start w:val="1"/>
      <w:numFmt w:val="decimal"/>
      <w:suff w:val="nothing"/>
      <w:lvlText w:val="%1、"/>
      <w:lvlJc w:val="left"/>
    </w:lvl>
  </w:abstractNum>
  <w:abstractNum w:abstractNumId="1">
    <w:nsid w:val="571DEE31"/>
    <w:multiLevelType w:val="singleLevel"/>
    <w:tmpl w:val="571DEE31"/>
    <w:lvl w:ilvl="0" w:tentative="0">
      <w:start w:val="2"/>
      <w:numFmt w:val="chineseCounting"/>
      <w:suff w:val="nothing"/>
      <w:lvlText w:val="%1、"/>
      <w:lvlJc w:val="left"/>
      <w:rPr>
        <w:rFonts w:hint="eastAsia"/>
      </w:rPr>
    </w:lvl>
  </w:abstractNum>
  <w:abstractNum w:abstractNumId="2">
    <w:nsid w:val="68BF98BA"/>
    <w:multiLevelType w:val="singleLevel"/>
    <w:tmpl w:val="68BF98B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1E1FB4"/>
    <w:rsid w:val="01302035"/>
    <w:rsid w:val="076F3AC8"/>
    <w:rsid w:val="246647EF"/>
    <w:rsid w:val="2F3E60F0"/>
    <w:rsid w:val="30954264"/>
    <w:rsid w:val="377C28AC"/>
    <w:rsid w:val="3E8C743B"/>
    <w:rsid w:val="596F5B03"/>
    <w:rsid w:val="5BF66F5F"/>
    <w:rsid w:val="5F2757D1"/>
    <w:rsid w:val="63E03C96"/>
    <w:rsid w:val="698F72DD"/>
    <w:rsid w:val="6B4239EB"/>
    <w:rsid w:val="711E1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Office_11.1.0.9339_F1E327BC-269C-435d-A152-05C5408002CA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2020-02-02T18:21:00Z</dcterms:created>
  <dc:creator>Administrator</dc:creator>
  <lastModifiedBy>新生</lastModifiedBy>
  <dcterms:modified xsi:type="dcterms:W3CDTF">2020-02-03T09:32:01Z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