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325" w:rsidRPr="001752F6" w:rsidRDefault="00E271C6" w:rsidP="001752F6">
      <w:pPr>
        <w:jc w:val="center"/>
        <w:rPr>
          <w:sz w:val="32"/>
          <w:szCs w:val="32"/>
        </w:rPr>
      </w:pPr>
      <w:r w:rsidRPr="001752F6">
        <w:rPr>
          <w:rFonts w:hint="eastAsia"/>
          <w:sz w:val="32"/>
          <w:szCs w:val="32"/>
        </w:rPr>
        <w:t>湖南科技学院疫情防控系统</w:t>
      </w:r>
      <w:r w:rsidR="007B7F1E">
        <w:rPr>
          <w:rFonts w:hint="eastAsia"/>
          <w:sz w:val="32"/>
          <w:szCs w:val="32"/>
        </w:rPr>
        <w:t>（健康打卡）</w:t>
      </w:r>
      <w:r w:rsidRPr="001752F6">
        <w:rPr>
          <w:rFonts w:hint="eastAsia"/>
          <w:sz w:val="32"/>
          <w:szCs w:val="32"/>
        </w:rPr>
        <w:t>使用说明</w:t>
      </w:r>
    </w:p>
    <w:p w:rsidR="00E271C6" w:rsidRDefault="00E271C6" w:rsidP="00E271C6">
      <w:pPr>
        <w:pStyle w:val="a3"/>
        <w:numPr>
          <w:ilvl w:val="0"/>
          <w:numId w:val="1"/>
        </w:numPr>
        <w:ind w:firstLineChars="0"/>
      </w:pPr>
      <w:r>
        <w:rPr>
          <w:rFonts w:hint="eastAsia"/>
        </w:rPr>
        <w:t>前端安装及使用</w:t>
      </w:r>
    </w:p>
    <w:p w:rsidR="00E271C6" w:rsidRDefault="00E271C6" w:rsidP="00E271C6">
      <w:pPr>
        <w:pStyle w:val="a3"/>
        <w:numPr>
          <w:ilvl w:val="0"/>
          <w:numId w:val="2"/>
        </w:numPr>
        <w:ind w:firstLineChars="0"/>
      </w:pPr>
      <w:r>
        <w:rPr>
          <w:rFonts w:hint="eastAsia"/>
        </w:rPr>
        <w:t>安装</w:t>
      </w:r>
    </w:p>
    <w:p w:rsidR="00E271C6" w:rsidRDefault="00E271C6" w:rsidP="00E271C6">
      <w:pPr>
        <w:pStyle w:val="a3"/>
        <w:numPr>
          <w:ilvl w:val="0"/>
          <w:numId w:val="3"/>
        </w:numPr>
        <w:ind w:firstLineChars="0"/>
      </w:pPr>
      <w:r>
        <w:rPr>
          <w:rFonts w:hint="eastAsia"/>
        </w:rPr>
        <w:t>在各手机应用商城（软件商城）搜索“完美校园”，下载安装。</w:t>
      </w:r>
    </w:p>
    <w:p w:rsidR="00E271C6" w:rsidRDefault="00E271C6" w:rsidP="00E271C6">
      <w:pPr>
        <w:pStyle w:val="a3"/>
        <w:numPr>
          <w:ilvl w:val="0"/>
          <w:numId w:val="3"/>
        </w:numPr>
        <w:ind w:firstLineChars="0"/>
      </w:pPr>
      <w:r>
        <w:rPr>
          <w:rFonts w:hint="eastAsia"/>
        </w:rPr>
        <w:t>如果商城没有完美校园，</w:t>
      </w:r>
      <w:proofErr w:type="gramStart"/>
      <w:r>
        <w:rPr>
          <w:rFonts w:hint="eastAsia"/>
        </w:rPr>
        <w:t>扫软件</w:t>
      </w:r>
      <w:proofErr w:type="gramEnd"/>
      <w:r>
        <w:rPr>
          <w:rFonts w:hint="eastAsia"/>
        </w:rPr>
        <w:t>官方二维码，下载安装。</w:t>
      </w:r>
    </w:p>
    <w:p w:rsidR="00E271C6" w:rsidRDefault="00E271C6" w:rsidP="00E271C6">
      <w:pPr>
        <w:pStyle w:val="a3"/>
        <w:ind w:left="1500" w:firstLineChars="0" w:firstLine="0"/>
      </w:pPr>
      <w:r>
        <w:rPr>
          <w:noProof/>
        </w:rPr>
        <w:drawing>
          <wp:inline distT="0" distB="0" distL="0" distR="0" wp14:anchorId="74549609" wp14:editId="42D2D8CB">
            <wp:extent cx="1600000" cy="1628572"/>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600000" cy="1628572"/>
                    </a:xfrm>
                    <a:prstGeom prst="rect">
                      <a:avLst/>
                    </a:prstGeom>
                  </pic:spPr>
                </pic:pic>
              </a:graphicData>
            </a:graphic>
          </wp:inline>
        </w:drawing>
      </w:r>
    </w:p>
    <w:p w:rsidR="00E271C6" w:rsidRDefault="00E271C6" w:rsidP="00E271C6">
      <w:pPr>
        <w:pStyle w:val="a3"/>
        <w:numPr>
          <w:ilvl w:val="0"/>
          <w:numId w:val="2"/>
        </w:numPr>
        <w:ind w:firstLineChars="0"/>
      </w:pPr>
      <w:r>
        <w:rPr>
          <w:rFonts w:hint="eastAsia"/>
        </w:rPr>
        <w:t>使用</w:t>
      </w:r>
    </w:p>
    <w:p w:rsidR="00E271C6" w:rsidRDefault="00E271C6" w:rsidP="00E271C6">
      <w:pPr>
        <w:pStyle w:val="a3"/>
        <w:ind w:left="780" w:firstLineChars="0" w:firstLine="0"/>
      </w:pPr>
      <w:r>
        <w:rPr>
          <w:rFonts w:hint="eastAsia"/>
        </w:rPr>
        <w:t>第一步：手机</w:t>
      </w:r>
      <w:proofErr w:type="gramStart"/>
      <w:r>
        <w:rPr>
          <w:rFonts w:hint="eastAsia"/>
        </w:rPr>
        <w:t>号注册</w:t>
      </w:r>
      <w:proofErr w:type="gramEnd"/>
      <w:r>
        <w:rPr>
          <w:rFonts w:hint="eastAsia"/>
        </w:rPr>
        <w:t>并登陆，进入主界面，</w:t>
      </w:r>
    </w:p>
    <w:p w:rsidR="00E271C6" w:rsidRDefault="00E271C6" w:rsidP="00E271C6">
      <w:pPr>
        <w:pStyle w:val="a3"/>
        <w:ind w:left="780" w:firstLineChars="0"/>
      </w:pPr>
      <w:r>
        <w:rPr>
          <w:noProof/>
        </w:rPr>
        <w:drawing>
          <wp:inline distT="0" distB="0" distL="0" distR="0" wp14:anchorId="62F70664" wp14:editId="39BD17B9">
            <wp:extent cx="1448564" cy="2574906"/>
            <wp:effectExtent l="0" t="0" r="0" b="0"/>
            <wp:docPr id="2" name="图片 2" descr="C:\Users\zhx\Documents\Tencent Files\1416223219\Image\C2C\F9E00EF7C2B7647E700B4AA0BA4729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x\Documents\Tencent Files\1416223219\Image\C2C\F9E00EF7C2B7647E700B4AA0BA4729C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0972" cy="2579187"/>
                    </a:xfrm>
                    <a:prstGeom prst="rect">
                      <a:avLst/>
                    </a:prstGeom>
                    <a:noFill/>
                    <a:ln>
                      <a:noFill/>
                    </a:ln>
                  </pic:spPr>
                </pic:pic>
              </a:graphicData>
            </a:graphic>
          </wp:inline>
        </w:drawing>
      </w:r>
    </w:p>
    <w:p w:rsidR="00E271C6" w:rsidRDefault="00E271C6" w:rsidP="00E271C6">
      <w:pPr>
        <w:pStyle w:val="a3"/>
        <w:ind w:left="780" w:firstLineChars="0"/>
      </w:pPr>
      <w:r>
        <w:rPr>
          <w:rFonts w:hint="eastAsia"/>
        </w:rPr>
        <w:t>第二步：</w:t>
      </w:r>
      <w:r w:rsidR="002D30E4">
        <w:rPr>
          <w:rFonts w:hint="eastAsia"/>
        </w:rPr>
        <w:t>直接点击健康打卡（注意</w:t>
      </w:r>
      <w:r w:rsidR="002D30E4" w:rsidRPr="002D30E4">
        <w:rPr>
          <w:rFonts w:hint="eastAsia"/>
          <w:b/>
          <w:sz w:val="28"/>
          <w:szCs w:val="28"/>
        </w:rPr>
        <w:t>不</w:t>
      </w:r>
      <w:r w:rsidR="00122488">
        <w:rPr>
          <w:rFonts w:hint="eastAsia"/>
          <w:b/>
          <w:sz w:val="28"/>
          <w:szCs w:val="28"/>
        </w:rPr>
        <w:t>需</w:t>
      </w:r>
      <w:r w:rsidR="002D30E4" w:rsidRPr="002D30E4">
        <w:rPr>
          <w:rFonts w:hint="eastAsia"/>
          <w:b/>
          <w:sz w:val="28"/>
          <w:szCs w:val="28"/>
        </w:rPr>
        <w:t>要绑卡</w:t>
      </w:r>
      <w:r w:rsidR="002D30E4">
        <w:rPr>
          <w:rFonts w:hint="eastAsia"/>
        </w:rPr>
        <w:t>）</w:t>
      </w:r>
    </w:p>
    <w:p w:rsidR="001323C7" w:rsidRDefault="002D30E4" w:rsidP="00E271C6">
      <w:pPr>
        <w:pStyle w:val="a3"/>
        <w:ind w:left="780" w:firstLineChars="0"/>
      </w:pPr>
      <w:r>
        <w:rPr>
          <w:rFonts w:hint="eastAsia"/>
        </w:rPr>
        <w:t>第三步：</w:t>
      </w:r>
    </w:p>
    <w:p w:rsidR="001323C7" w:rsidRDefault="001323C7" w:rsidP="00E271C6">
      <w:pPr>
        <w:pStyle w:val="a3"/>
        <w:ind w:left="780" w:firstLineChars="0"/>
      </w:pPr>
      <w:r w:rsidRPr="001323C7">
        <w:rPr>
          <w:rFonts w:hint="eastAsia"/>
          <w:b/>
          <w:sz w:val="24"/>
          <w:szCs w:val="24"/>
        </w:rPr>
        <w:t>学生</w:t>
      </w:r>
      <w:r w:rsidR="00533A4D">
        <w:rPr>
          <w:rFonts w:hint="eastAsia"/>
          <w:b/>
          <w:sz w:val="24"/>
          <w:szCs w:val="24"/>
        </w:rPr>
        <w:t>：</w:t>
      </w:r>
      <w:r w:rsidR="002D30E4">
        <w:rPr>
          <w:rFonts w:hint="eastAsia"/>
        </w:rPr>
        <w:t>选择院系、专业及班级信息，填写学号，并按要求填写相关健康信息</w:t>
      </w:r>
      <w:r>
        <w:rPr>
          <w:rFonts w:hint="eastAsia"/>
        </w:rPr>
        <w:t>。</w:t>
      </w:r>
    </w:p>
    <w:p w:rsidR="001323C7" w:rsidRDefault="001323C7" w:rsidP="00E271C6">
      <w:pPr>
        <w:pStyle w:val="a3"/>
        <w:ind w:left="780" w:firstLineChars="0"/>
      </w:pPr>
      <w:r w:rsidRPr="001323C7">
        <w:rPr>
          <w:rFonts w:hint="eastAsia"/>
          <w:b/>
          <w:sz w:val="24"/>
          <w:szCs w:val="24"/>
        </w:rPr>
        <w:t>教职工</w:t>
      </w:r>
      <w:r w:rsidR="00533A4D">
        <w:rPr>
          <w:rFonts w:hint="eastAsia"/>
          <w:b/>
          <w:sz w:val="24"/>
          <w:szCs w:val="24"/>
        </w:rPr>
        <w:t>：</w:t>
      </w:r>
      <w:r>
        <w:rPr>
          <w:rFonts w:hint="eastAsia"/>
        </w:rPr>
        <w:t>选择教职工（最下面选项）、行政部门（或院系）、</w:t>
      </w:r>
      <w:r w:rsidR="00AD75A4">
        <w:rPr>
          <w:rFonts w:hint="eastAsia"/>
        </w:rPr>
        <w:t>具体</w:t>
      </w:r>
      <w:bookmarkStart w:id="0" w:name="_GoBack"/>
      <w:bookmarkEnd w:id="0"/>
      <w:r>
        <w:rPr>
          <w:rFonts w:hint="eastAsia"/>
        </w:rPr>
        <w:t>部门（或</w:t>
      </w:r>
      <w:r w:rsidR="00AD75A4">
        <w:rPr>
          <w:rFonts w:hint="eastAsia"/>
        </w:rPr>
        <w:t>具体</w:t>
      </w:r>
      <w:r>
        <w:rPr>
          <w:rFonts w:hint="eastAsia"/>
        </w:rPr>
        <w:t>院系），填写工号，并按要求填写相关健康信息</w:t>
      </w:r>
    </w:p>
    <w:p w:rsidR="002D30E4" w:rsidRDefault="002D30E4" w:rsidP="00E271C6">
      <w:pPr>
        <w:pStyle w:val="a3"/>
        <w:ind w:left="780" w:firstLineChars="0"/>
      </w:pPr>
      <w:r>
        <w:rPr>
          <w:rFonts w:hint="eastAsia"/>
        </w:rPr>
        <w:t>（第一次打卡需要填较多内容，以后只要没有情况变化，可以直接一键打卡）</w:t>
      </w:r>
    </w:p>
    <w:p w:rsidR="002D30E4" w:rsidRDefault="002D30E4" w:rsidP="002D30E4">
      <w:pPr>
        <w:pStyle w:val="a3"/>
        <w:numPr>
          <w:ilvl w:val="0"/>
          <w:numId w:val="1"/>
        </w:numPr>
        <w:ind w:firstLineChars="0"/>
      </w:pPr>
      <w:r>
        <w:rPr>
          <w:rFonts w:hint="eastAsia"/>
        </w:rPr>
        <w:t>后台</w:t>
      </w:r>
      <w:r w:rsidR="001323C7">
        <w:rPr>
          <w:rFonts w:hint="eastAsia"/>
        </w:rPr>
        <w:t>管理界面及使用</w:t>
      </w:r>
      <w:r>
        <w:rPr>
          <w:rFonts w:hint="eastAsia"/>
        </w:rPr>
        <w:t>。</w:t>
      </w:r>
    </w:p>
    <w:p w:rsidR="001323C7" w:rsidRDefault="001323C7" w:rsidP="002D30E4">
      <w:pPr>
        <w:pStyle w:val="a3"/>
        <w:numPr>
          <w:ilvl w:val="0"/>
          <w:numId w:val="4"/>
        </w:numPr>
        <w:ind w:firstLineChars="0"/>
      </w:pPr>
      <w:r>
        <w:rPr>
          <w:rFonts w:hint="eastAsia"/>
        </w:rPr>
        <w:t>管理后台进入</w:t>
      </w:r>
    </w:p>
    <w:p w:rsidR="00533A4D" w:rsidRDefault="00533A4D" w:rsidP="001323C7">
      <w:pPr>
        <w:pStyle w:val="a3"/>
        <w:ind w:left="780" w:firstLineChars="0" w:firstLine="0"/>
        <w:rPr>
          <w:rFonts w:hint="eastAsia"/>
        </w:rPr>
      </w:pPr>
      <w:r>
        <w:rPr>
          <w:rFonts w:hint="eastAsia"/>
        </w:rPr>
        <w:t>方法</w:t>
      </w:r>
      <w:proofErr w:type="gramStart"/>
      <w:r>
        <w:rPr>
          <w:rFonts w:hint="eastAsia"/>
        </w:rPr>
        <w:t>一</w:t>
      </w:r>
      <w:proofErr w:type="gramEnd"/>
      <w:r>
        <w:rPr>
          <w:rFonts w:hint="eastAsia"/>
        </w:rPr>
        <w:t>，</w:t>
      </w:r>
      <w:r w:rsidR="002D30E4">
        <w:rPr>
          <w:rFonts w:hint="eastAsia"/>
        </w:rPr>
        <w:t>后台管理链接地址：</w:t>
      </w:r>
    </w:p>
    <w:p w:rsidR="001323C7" w:rsidRDefault="00AD75A4" w:rsidP="001323C7">
      <w:pPr>
        <w:pStyle w:val="a3"/>
        <w:ind w:left="780" w:firstLineChars="0" w:firstLine="0"/>
      </w:pPr>
      <w:hyperlink r:id="rId8" w:anchor="sys/student.html" w:history="1">
        <w:r w:rsidR="002D30E4" w:rsidRPr="00A64D13">
          <w:rPr>
            <w:rStyle w:val="a5"/>
          </w:rPr>
          <w:t>https://reported.17wanxiao.com/login.html#sys/student.html</w:t>
        </w:r>
      </w:hyperlink>
      <w:r w:rsidR="002D30E4">
        <w:rPr>
          <w:rFonts w:hint="eastAsia"/>
        </w:rPr>
        <w:t>。</w:t>
      </w:r>
    </w:p>
    <w:p w:rsidR="001323C7" w:rsidRDefault="00533A4D" w:rsidP="001323C7">
      <w:pPr>
        <w:pStyle w:val="a3"/>
        <w:ind w:left="780" w:firstLineChars="0" w:firstLine="0"/>
      </w:pPr>
      <w:r>
        <w:rPr>
          <w:rFonts w:hint="eastAsia"/>
        </w:rPr>
        <w:t>方法二，</w:t>
      </w:r>
      <w:r w:rsidR="001323C7">
        <w:rPr>
          <w:rFonts w:hint="eastAsia"/>
        </w:rPr>
        <w:t>进入信息与网络中心（信息化办）部门网站，</w:t>
      </w:r>
      <w:r w:rsidR="001323C7" w:rsidRPr="001323C7">
        <w:t>http://xxhb.huse.cn/</w:t>
      </w:r>
      <w:r w:rsidR="001323C7" w:rsidRPr="001323C7">
        <w:rPr>
          <w:rFonts w:hint="eastAsia"/>
        </w:rPr>
        <w:t>，</w:t>
      </w:r>
      <w:r w:rsidR="001323C7" w:rsidRPr="001323C7">
        <w:rPr>
          <w:rFonts w:hint="eastAsia"/>
        </w:rPr>
        <w:t xml:space="preserve"> </w:t>
      </w:r>
      <w:r w:rsidR="001323C7" w:rsidRPr="001323C7">
        <w:rPr>
          <w:rFonts w:hint="eastAsia"/>
        </w:rPr>
        <w:t>在网站</w:t>
      </w:r>
      <w:r w:rsidR="00B0344E">
        <w:rPr>
          <w:rFonts w:hint="eastAsia"/>
        </w:rPr>
        <w:t>首页的</w:t>
      </w:r>
      <w:r w:rsidR="001323C7" w:rsidRPr="001323C7">
        <w:rPr>
          <w:rFonts w:hint="eastAsia"/>
        </w:rPr>
        <w:t>快速通道</w:t>
      </w:r>
      <w:r w:rsidR="00B0344E">
        <w:rPr>
          <w:rFonts w:hint="eastAsia"/>
        </w:rPr>
        <w:t>频道中</w:t>
      </w:r>
      <w:r w:rsidR="001323C7" w:rsidRPr="001323C7">
        <w:rPr>
          <w:rFonts w:hint="eastAsia"/>
        </w:rPr>
        <w:t>点击</w:t>
      </w:r>
      <w:r w:rsidR="001323C7">
        <w:rPr>
          <w:rFonts w:hint="eastAsia"/>
        </w:rPr>
        <w:t>疫情防控管理</w:t>
      </w:r>
    </w:p>
    <w:p w:rsidR="002D30E4" w:rsidRDefault="002D30E4" w:rsidP="002D30E4">
      <w:pPr>
        <w:pStyle w:val="a3"/>
        <w:numPr>
          <w:ilvl w:val="0"/>
          <w:numId w:val="4"/>
        </w:numPr>
        <w:ind w:firstLineChars="0"/>
      </w:pPr>
      <w:r>
        <w:rPr>
          <w:rFonts w:hint="eastAsia"/>
        </w:rPr>
        <w:t>管理账号生成</w:t>
      </w:r>
    </w:p>
    <w:p w:rsidR="002D30E4" w:rsidRDefault="00B0344E" w:rsidP="002F47C5">
      <w:pPr>
        <w:ind w:leftChars="371" w:left="779" w:firstLineChars="200" w:firstLine="420"/>
      </w:pPr>
      <w:r>
        <w:rPr>
          <w:rFonts w:hint="eastAsia"/>
        </w:rPr>
        <w:lastRenderedPageBreak/>
        <w:t>各院系</w:t>
      </w:r>
      <w:r w:rsidR="007C5507">
        <w:rPr>
          <w:rFonts w:hint="eastAsia"/>
        </w:rPr>
        <w:t>自行规划本院系的</w:t>
      </w:r>
      <w:r>
        <w:rPr>
          <w:rFonts w:hint="eastAsia"/>
        </w:rPr>
        <w:t>班主任、辅导员及书记</w:t>
      </w:r>
      <w:r w:rsidR="007C5507">
        <w:rPr>
          <w:rFonts w:hint="eastAsia"/>
        </w:rPr>
        <w:t>管理</w:t>
      </w:r>
      <w:r>
        <w:rPr>
          <w:rFonts w:hint="eastAsia"/>
        </w:rPr>
        <w:t>权限</w:t>
      </w:r>
      <w:r w:rsidR="007C5507">
        <w:rPr>
          <w:rFonts w:hint="eastAsia"/>
        </w:rPr>
        <w:t>，按</w:t>
      </w:r>
      <w:r>
        <w:rPr>
          <w:rFonts w:hint="eastAsia"/>
        </w:rPr>
        <w:t>附件</w:t>
      </w:r>
      <w:r w:rsidR="007C5507">
        <w:rPr>
          <w:rFonts w:hint="eastAsia"/>
        </w:rPr>
        <w:t>模板提交各自学院管理账号</w:t>
      </w:r>
      <w:r w:rsidR="002F47C5">
        <w:rPr>
          <w:rFonts w:hint="eastAsia"/>
        </w:rPr>
        <w:t>的</w:t>
      </w:r>
      <w:r w:rsidR="002F47C5">
        <w:rPr>
          <w:rFonts w:hint="eastAsia"/>
        </w:rPr>
        <w:t>excel</w:t>
      </w:r>
      <w:r w:rsidR="002F47C5">
        <w:rPr>
          <w:rFonts w:hint="eastAsia"/>
        </w:rPr>
        <w:t>表</w:t>
      </w:r>
      <w:r w:rsidR="007C5507">
        <w:rPr>
          <w:rFonts w:hint="eastAsia"/>
        </w:rPr>
        <w:t>。</w:t>
      </w:r>
      <w:r w:rsidR="00122488">
        <w:rPr>
          <w:rFonts w:hint="eastAsia"/>
        </w:rPr>
        <w:t>表格交</w:t>
      </w:r>
      <w:proofErr w:type="gramStart"/>
      <w:r w:rsidR="00122488">
        <w:rPr>
          <w:rFonts w:hint="eastAsia"/>
        </w:rPr>
        <w:t>信息化办周华</w:t>
      </w:r>
      <w:proofErr w:type="gramEnd"/>
      <w:r w:rsidR="00122488">
        <w:rPr>
          <w:rFonts w:hint="eastAsia"/>
        </w:rPr>
        <w:t>先（</w:t>
      </w:r>
      <w:r w:rsidR="00122488">
        <w:rPr>
          <w:rFonts w:hint="eastAsia"/>
        </w:rPr>
        <w:t>QQ</w:t>
      </w:r>
      <w:r w:rsidR="00122488">
        <w:rPr>
          <w:rFonts w:hint="eastAsia"/>
        </w:rPr>
        <w:t>：</w:t>
      </w:r>
      <w:r w:rsidR="00122488">
        <w:rPr>
          <w:rFonts w:hint="eastAsia"/>
        </w:rPr>
        <w:t>33346893</w:t>
      </w:r>
      <w:r w:rsidR="00122488">
        <w:rPr>
          <w:rFonts w:hint="eastAsia"/>
        </w:rPr>
        <w:t>），由信息化办统一生成管理账号。</w:t>
      </w:r>
      <w:r w:rsidR="002F47C5">
        <w:rPr>
          <w:rFonts w:hint="eastAsia"/>
        </w:rPr>
        <w:t>(</w:t>
      </w:r>
      <w:r w:rsidR="002F47C5">
        <w:rPr>
          <w:rFonts w:hint="eastAsia"/>
        </w:rPr>
        <w:t>附件为班主任账号及辅导员账号模板</w:t>
      </w:r>
      <w:r w:rsidR="00122488">
        <w:rPr>
          <w:rFonts w:hint="eastAsia"/>
        </w:rPr>
        <w:t>，</w:t>
      </w:r>
      <w:r w:rsidR="002F47C5">
        <w:rPr>
          <w:rFonts w:hint="eastAsia"/>
        </w:rPr>
        <w:t>学院管理学生的书记如果需要查看全院学生打卡状态可以按辅导员账号生成模板，给予所有班级权限即可。</w:t>
      </w:r>
      <w:r w:rsidR="00122488">
        <w:rPr>
          <w:rFonts w:hint="eastAsia"/>
        </w:rPr>
        <w:t>)</w:t>
      </w:r>
    </w:p>
    <w:p w:rsidR="007C5507" w:rsidRDefault="007C5507" w:rsidP="007C5507">
      <w:pPr>
        <w:pStyle w:val="a3"/>
        <w:numPr>
          <w:ilvl w:val="0"/>
          <w:numId w:val="4"/>
        </w:numPr>
        <w:ind w:firstLineChars="0"/>
      </w:pPr>
      <w:r>
        <w:rPr>
          <w:rFonts w:hint="eastAsia"/>
        </w:rPr>
        <w:t>后台管理界面及操作</w:t>
      </w:r>
    </w:p>
    <w:p w:rsidR="007C5507" w:rsidRDefault="002F47C5" w:rsidP="007C5507">
      <w:pPr>
        <w:pStyle w:val="a3"/>
        <w:ind w:left="780" w:firstLineChars="0" w:firstLine="0"/>
      </w:pPr>
      <w:r>
        <w:rPr>
          <w:rFonts w:hint="eastAsia"/>
        </w:rPr>
        <w:t>（</w:t>
      </w:r>
      <w:r>
        <w:rPr>
          <w:rFonts w:hint="eastAsia"/>
        </w:rPr>
        <w:t>1</w:t>
      </w:r>
      <w:r>
        <w:rPr>
          <w:rFonts w:hint="eastAsia"/>
        </w:rPr>
        <w:t>）</w:t>
      </w:r>
      <w:r w:rsidR="007C5507">
        <w:rPr>
          <w:rFonts w:hint="eastAsia"/>
        </w:rPr>
        <w:t>PC</w:t>
      </w:r>
      <w:proofErr w:type="gramStart"/>
      <w:r w:rsidR="007C5507">
        <w:rPr>
          <w:rFonts w:hint="eastAsia"/>
        </w:rPr>
        <w:t>端管理</w:t>
      </w:r>
      <w:proofErr w:type="gramEnd"/>
      <w:r w:rsidR="007C5507">
        <w:rPr>
          <w:rFonts w:hint="eastAsia"/>
        </w:rPr>
        <w:t>界面：</w:t>
      </w:r>
    </w:p>
    <w:p w:rsidR="007C5507" w:rsidRDefault="007C5507" w:rsidP="007C5507">
      <w:pPr>
        <w:pStyle w:val="a3"/>
        <w:ind w:left="780" w:firstLineChars="0" w:firstLine="0"/>
      </w:pPr>
      <w:r>
        <w:rPr>
          <w:rFonts w:hint="eastAsia"/>
        </w:rPr>
        <w:t>点击左侧菜单：自定义模板疫情监控</w:t>
      </w:r>
    </w:p>
    <w:p w:rsidR="007C5507" w:rsidRDefault="007C5507" w:rsidP="007C5507">
      <w:pPr>
        <w:pStyle w:val="a3"/>
        <w:ind w:left="780" w:firstLineChars="0" w:firstLine="0"/>
      </w:pPr>
      <w:r>
        <w:rPr>
          <w:noProof/>
        </w:rPr>
        <w:drawing>
          <wp:inline distT="0" distB="0" distL="0" distR="0" wp14:anchorId="6A62A78D" wp14:editId="470458F3">
            <wp:extent cx="4241021" cy="2497491"/>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40679" cy="2497290"/>
                    </a:xfrm>
                    <a:prstGeom prst="rect">
                      <a:avLst/>
                    </a:prstGeom>
                  </pic:spPr>
                </pic:pic>
              </a:graphicData>
            </a:graphic>
          </wp:inline>
        </w:drawing>
      </w:r>
    </w:p>
    <w:p w:rsidR="007C5507" w:rsidRDefault="007C5507" w:rsidP="007C5507">
      <w:r>
        <w:rPr>
          <w:rFonts w:hint="eastAsia"/>
        </w:rPr>
        <w:t xml:space="preserve">        </w:t>
      </w:r>
      <w:r>
        <w:rPr>
          <w:rFonts w:hint="eastAsia"/>
        </w:rPr>
        <w:t>监控大屏：可以直观查看健康打卡状态</w:t>
      </w:r>
    </w:p>
    <w:p w:rsidR="007C5507" w:rsidRDefault="007C5507" w:rsidP="007C5507">
      <w:r>
        <w:rPr>
          <w:rFonts w:hint="eastAsia"/>
        </w:rPr>
        <w:t xml:space="preserve">        </w:t>
      </w:r>
      <w:r>
        <w:rPr>
          <w:rFonts w:hint="eastAsia"/>
        </w:rPr>
        <w:t>上报明细：可以按打卡项分别统计各类打卡信息</w:t>
      </w:r>
    </w:p>
    <w:p w:rsidR="007C5507" w:rsidRDefault="007C5507" w:rsidP="007C5507">
      <w:r>
        <w:rPr>
          <w:rFonts w:hint="eastAsia"/>
        </w:rPr>
        <w:t xml:space="preserve">        </w:t>
      </w:r>
      <w:r>
        <w:rPr>
          <w:rFonts w:hint="eastAsia"/>
        </w:rPr>
        <w:t>未上报人员：可以查看</w:t>
      </w:r>
      <w:r w:rsidR="00AD75A4">
        <w:rPr>
          <w:rFonts w:hint="eastAsia"/>
        </w:rPr>
        <w:t>详细</w:t>
      </w:r>
      <w:r>
        <w:rPr>
          <w:rFonts w:hint="eastAsia"/>
        </w:rPr>
        <w:t>未上报人员信息</w:t>
      </w:r>
    </w:p>
    <w:p w:rsidR="007C5507" w:rsidRDefault="002F47C5" w:rsidP="007C5507">
      <w:pPr>
        <w:ind w:firstLineChars="350" w:firstLine="735"/>
      </w:pPr>
      <w:r>
        <w:rPr>
          <w:rFonts w:hint="eastAsia"/>
        </w:rPr>
        <w:t>（</w:t>
      </w:r>
      <w:r>
        <w:rPr>
          <w:rFonts w:hint="eastAsia"/>
        </w:rPr>
        <w:t>2</w:t>
      </w:r>
      <w:r>
        <w:rPr>
          <w:rFonts w:hint="eastAsia"/>
        </w:rPr>
        <w:t>）</w:t>
      </w:r>
      <w:r w:rsidR="007C5507">
        <w:rPr>
          <w:rFonts w:hint="eastAsia"/>
        </w:rPr>
        <w:t>手机登录管理端：</w:t>
      </w:r>
    </w:p>
    <w:p w:rsidR="001752F6" w:rsidRDefault="007C5507" w:rsidP="007C5507">
      <w:pPr>
        <w:ind w:firstLineChars="350" w:firstLine="735"/>
      </w:pPr>
      <w:r>
        <w:rPr>
          <w:noProof/>
        </w:rPr>
        <w:drawing>
          <wp:inline distT="0" distB="0" distL="0" distR="0" wp14:anchorId="62DF2CB1" wp14:editId="091F0536">
            <wp:extent cx="1929777" cy="3118832"/>
            <wp:effectExtent l="0" t="0" r="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930694" cy="3120314"/>
                    </a:xfrm>
                    <a:prstGeom prst="rect">
                      <a:avLst/>
                    </a:prstGeom>
                  </pic:spPr>
                </pic:pic>
              </a:graphicData>
            </a:graphic>
          </wp:inline>
        </w:drawing>
      </w:r>
      <w:r>
        <w:rPr>
          <w:rFonts w:hint="eastAsia"/>
        </w:rPr>
        <w:t xml:space="preserve"> </w:t>
      </w:r>
    </w:p>
    <w:p w:rsidR="007C5507" w:rsidRDefault="007C5507" w:rsidP="007C5507">
      <w:pPr>
        <w:ind w:firstLineChars="350" w:firstLine="735"/>
      </w:pPr>
      <w:r>
        <w:rPr>
          <w:rFonts w:hint="eastAsia"/>
        </w:rPr>
        <w:t>点击如图里的</w:t>
      </w:r>
      <w:r w:rsidR="001752F6">
        <w:rPr>
          <w:rFonts w:hint="eastAsia"/>
        </w:rPr>
        <w:t>图标展开左侧菜单，其他操作与</w:t>
      </w:r>
      <w:r w:rsidR="001752F6">
        <w:rPr>
          <w:rFonts w:hint="eastAsia"/>
        </w:rPr>
        <w:t>PC</w:t>
      </w:r>
      <w:r w:rsidR="001752F6">
        <w:rPr>
          <w:rFonts w:hint="eastAsia"/>
        </w:rPr>
        <w:t>端一致</w:t>
      </w:r>
    </w:p>
    <w:p w:rsidR="00122488" w:rsidRDefault="00122488" w:rsidP="00C227AB">
      <w:pPr>
        <w:ind w:firstLineChars="350" w:firstLine="735"/>
        <w:jc w:val="right"/>
      </w:pPr>
    </w:p>
    <w:p w:rsidR="00C227AB" w:rsidRPr="007C5507" w:rsidRDefault="00C227AB" w:rsidP="00C227AB">
      <w:pPr>
        <w:ind w:firstLineChars="350" w:firstLine="735"/>
        <w:jc w:val="right"/>
      </w:pPr>
      <w:r>
        <w:rPr>
          <w:rFonts w:hint="eastAsia"/>
        </w:rPr>
        <w:t>注：若有其他疑问咨询信息化办</w:t>
      </w:r>
      <w:r>
        <w:rPr>
          <w:rFonts w:hint="eastAsia"/>
        </w:rPr>
        <w:t xml:space="preserve"> </w:t>
      </w:r>
      <w:proofErr w:type="gramStart"/>
      <w:r>
        <w:rPr>
          <w:rFonts w:hint="eastAsia"/>
        </w:rPr>
        <w:t>周华先</w:t>
      </w:r>
      <w:proofErr w:type="gramEnd"/>
      <w:r>
        <w:rPr>
          <w:rFonts w:hint="eastAsia"/>
        </w:rPr>
        <w:t>QQ</w:t>
      </w:r>
      <w:r>
        <w:rPr>
          <w:rFonts w:hint="eastAsia"/>
        </w:rPr>
        <w:t>：</w:t>
      </w:r>
      <w:r>
        <w:rPr>
          <w:rFonts w:hint="eastAsia"/>
        </w:rPr>
        <w:t>33346893</w:t>
      </w:r>
    </w:p>
    <w:sectPr w:rsidR="00C227AB" w:rsidRPr="007C55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84DA5"/>
    <w:multiLevelType w:val="hybridMultilevel"/>
    <w:tmpl w:val="0900975C"/>
    <w:lvl w:ilvl="0" w:tplc="46661B6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5373AF2"/>
    <w:multiLevelType w:val="hybridMultilevel"/>
    <w:tmpl w:val="09C2CF2E"/>
    <w:lvl w:ilvl="0" w:tplc="409274B0">
      <w:start w:val="1"/>
      <w:numFmt w:val="decimal"/>
      <w:lvlText w:val="（%1）"/>
      <w:lvlJc w:val="left"/>
      <w:pPr>
        <w:ind w:left="1500" w:hanging="7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
    <w:nsid w:val="4DD771EF"/>
    <w:multiLevelType w:val="hybridMultilevel"/>
    <w:tmpl w:val="8E443220"/>
    <w:lvl w:ilvl="0" w:tplc="4C8270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7D60149C"/>
    <w:multiLevelType w:val="hybridMultilevel"/>
    <w:tmpl w:val="EED4E09C"/>
    <w:lvl w:ilvl="0" w:tplc="876012D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A0C"/>
    <w:rsid w:val="00122488"/>
    <w:rsid w:val="001323C7"/>
    <w:rsid w:val="001752F6"/>
    <w:rsid w:val="002D30E4"/>
    <w:rsid w:val="002F47C5"/>
    <w:rsid w:val="00533A4D"/>
    <w:rsid w:val="006F0A0C"/>
    <w:rsid w:val="007B7F1E"/>
    <w:rsid w:val="007C5507"/>
    <w:rsid w:val="008C23DA"/>
    <w:rsid w:val="00AD75A4"/>
    <w:rsid w:val="00B0344E"/>
    <w:rsid w:val="00BC1651"/>
    <w:rsid w:val="00C227AB"/>
    <w:rsid w:val="00E27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71C6"/>
    <w:pPr>
      <w:ind w:firstLineChars="200" w:firstLine="420"/>
    </w:pPr>
  </w:style>
  <w:style w:type="paragraph" w:styleId="a4">
    <w:name w:val="Balloon Text"/>
    <w:basedOn w:val="a"/>
    <w:link w:val="Char"/>
    <w:uiPriority w:val="99"/>
    <w:semiHidden/>
    <w:unhideWhenUsed/>
    <w:rsid w:val="00E271C6"/>
    <w:rPr>
      <w:sz w:val="18"/>
      <w:szCs w:val="18"/>
    </w:rPr>
  </w:style>
  <w:style w:type="character" w:customStyle="1" w:styleId="Char">
    <w:name w:val="批注框文本 Char"/>
    <w:basedOn w:val="a0"/>
    <w:link w:val="a4"/>
    <w:uiPriority w:val="99"/>
    <w:semiHidden/>
    <w:rsid w:val="00E271C6"/>
    <w:rPr>
      <w:sz w:val="18"/>
      <w:szCs w:val="18"/>
    </w:rPr>
  </w:style>
  <w:style w:type="character" w:styleId="a5">
    <w:name w:val="Hyperlink"/>
    <w:basedOn w:val="a0"/>
    <w:uiPriority w:val="99"/>
    <w:unhideWhenUsed/>
    <w:rsid w:val="002D30E4"/>
    <w:rPr>
      <w:color w:val="0000FF" w:themeColor="hyperlink"/>
      <w:u w:val="single"/>
    </w:rPr>
  </w:style>
  <w:style w:type="character" w:styleId="a6">
    <w:name w:val="FollowedHyperlink"/>
    <w:basedOn w:val="a0"/>
    <w:uiPriority w:val="99"/>
    <w:semiHidden/>
    <w:unhideWhenUsed/>
    <w:rsid w:val="001323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71C6"/>
    <w:pPr>
      <w:ind w:firstLineChars="200" w:firstLine="420"/>
    </w:pPr>
  </w:style>
  <w:style w:type="paragraph" w:styleId="a4">
    <w:name w:val="Balloon Text"/>
    <w:basedOn w:val="a"/>
    <w:link w:val="Char"/>
    <w:uiPriority w:val="99"/>
    <w:semiHidden/>
    <w:unhideWhenUsed/>
    <w:rsid w:val="00E271C6"/>
    <w:rPr>
      <w:sz w:val="18"/>
      <w:szCs w:val="18"/>
    </w:rPr>
  </w:style>
  <w:style w:type="character" w:customStyle="1" w:styleId="Char">
    <w:name w:val="批注框文本 Char"/>
    <w:basedOn w:val="a0"/>
    <w:link w:val="a4"/>
    <w:uiPriority w:val="99"/>
    <w:semiHidden/>
    <w:rsid w:val="00E271C6"/>
    <w:rPr>
      <w:sz w:val="18"/>
      <w:szCs w:val="18"/>
    </w:rPr>
  </w:style>
  <w:style w:type="character" w:styleId="a5">
    <w:name w:val="Hyperlink"/>
    <w:basedOn w:val="a0"/>
    <w:uiPriority w:val="99"/>
    <w:unhideWhenUsed/>
    <w:rsid w:val="002D30E4"/>
    <w:rPr>
      <w:color w:val="0000FF" w:themeColor="hyperlink"/>
      <w:u w:val="single"/>
    </w:rPr>
  </w:style>
  <w:style w:type="character" w:styleId="a6">
    <w:name w:val="FollowedHyperlink"/>
    <w:basedOn w:val="a0"/>
    <w:uiPriority w:val="99"/>
    <w:semiHidden/>
    <w:unhideWhenUsed/>
    <w:rsid w:val="001323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4.png"/>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image" Target="media/image1.png"/>
  <Relationship Id="rId7" Type="http://schemas.openxmlformats.org/officeDocument/2006/relationships/image" Target="media/image2.jpeg"/>
  <Relationship Id="rId8" Type="http://schemas.openxmlformats.org/officeDocument/2006/relationships/hyperlink" TargetMode="External" Target="https://reported.17wanxiao.com/login.html"/>
  <Relationship Id="rId9"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2020-03-12T01:44:00Z</dcterms:created>
  <dc:creator>zhx</dc:creator>
  <lastModifiedBy>zhx</lastModifiedBy>
  <dcterms:modified xsi:type="dcterms:W3CDTF">2020-03-12T03:58:00Z</dcterms:modified>
  <revision>9</revision>
</coreProperties>
</file>