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bookmarkStart w:id="0" w:name="_GoBack"/>
      <w:bookmarkEnd w:id="0"/>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黑体" w:hAnsi="黑体" w:eastAsia="黑体" w:cs="黑体"/>
          <w:b w:val="0"/>
          <w:bCs w:val="0"/>
          <w:color w:val="auto"/>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23</w:t>
      </w:r>
      <w:r>
        <w:rPr>
          <w:rFonts w:hint="eastAsia" w:ascii="黑体" w:hAnsi="黑体" w:eastAsia="黑体" w:cs="黑体"/>
          <w:b w:val="0"/>
          <w:bCs w:val="0"/>
          <w:i w:val="0"/>
          <w:caps w:val="0"/>
          <w:color w:val="auto"/>
          <w:spacing w:val="0"/>
          <w:sz w:val="31"/>
          <w:szCs w:val="31"/>
          <w:shd w:val="clear" w:fill="FFFFFF"/>
        </w:rPr>
        <w:t>年省级教学改革研究项目</w:t>
      </w:r>
      <w:r>
        <w:rPr>
          <w:rFonts w:hint="eastAsia" w:ascii="黑体" w:hAnsi="黑体" w:eastAsia="黑体" w:cs="黑体"/>
          <w:b w:val="0"/>
          <w:bCs w:val="0"/>
          <w:i w:val="0"/>
          <w:caps w:val="0"/>
          <w:color w:val="auto"/>
          <w:spacing w:val="0"/>
          <w:sz w:val="31"/>
          <w:szCs w:val="31"/>
          <w:shd w:val="clear" w:fill="FFFFFF"/>
          <w:lang w:eastAsia="zh-CN"/>
        </w:rPr>
        <w:t>申报推荐</w:t>
      </w:r>
      <w:r>
        <w:rPr>
          <w:rFonts w:hint="eastAsia" w:ascii="黑体" w:hAnsi="黑体" w:eastAsia="黑体" w:cs="黑体"/>
          <w:b w:val="0"/>
          <w:bCs w:val="0"/>
          <w:i w:val="0"/>
          <w:caps w:val="0"/>
          <w:color w:val="auto"/>
          <w:spacing w:val="0"/>
          <w:sz w:val="31"/>
          <w:szCs w:val="31"/>
          <w:shd w:val="clear" w:fill="FFFFFF"/>
        </w:rPr>
        <w:t>结果</w:t>
      </w:r>
    </w:p>
    <w:tbl>
      <w:tblPr>
        <w:tblStyle w:val="3"/>
        <w:tblW w:w="828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5640"/>
        <w:gridCol w:w="930"/>
        <w:gridCol w:w="1060"/>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湖湘红色文化融入高校艺术设计专业美育实践教学的教学模式研究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唐艺萍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土建类专业数字化教学资源共建共享协同创新机制研究与实践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田琼</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地方院校教师教育数字化素养“五融入”的机制与路径研究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胡勇胜</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课程思政视域下习近平经济思想 “三进”的探索与实践研究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黄超群</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国际传播视域下外语专业学生叙事能力培养研究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王敏</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双一流背景下地方本科院校“科教+产教”双融合协同育人模式的探究与实践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唐雅媛</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新一轮审核评估背景下应用型本科院校“五自”质量文化建设的研究与实践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郭丙琴</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教育数字化背景下高校劳动教育课程改革与实践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胡晓</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区域民间美术资源融入地方高校美术学油画课程实践教学的路径研究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吴梁君</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新文科视域下地方应用型高校交互设计“专创融合” 课程体系探索研究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张明星</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新工科背景下地方高校生物工程专业课程体系改革的研究及特色课程体系建设及实践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李尊华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新工科背景下面向工程实践创新能力培养的数字图像处理课程建设与实践 </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胡蓉</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基于“两性一度”要求的地方院校舞蹈课程改革探索与实践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刘蓓</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专业认证理念下汉语言文学专业课程建设与人才培养模式改革研究与实践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谷显明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专业认证背景下体育教育专业“A-M-C-E”四驱联动实践教学改革研究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王丽萍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OBE理念下基于线上线下混合式教学的《国际结算》一流课程建设与实践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胡雨</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新时代面向新工科的大学计算机基础“思专创”融合教学改革研究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刘倩兰</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面向新工科建设的新形态大学数学系列课程改革与实践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林旭旭</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学科交叉融合背景下《湖南传统民居》课程“新美育”教学改革探索与实践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李玉杰</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湘南民族文化融入《UI交互设计》课程的教学改革与实践 </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唐夕</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工程教育认证背景下基于“产教融合、知行交替”的《生物分离工程》教学改革与实践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张祖姣</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学科竞赛驱动的电子类专业新型创新人才培养模式的研究与实践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陈爱武</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基于“五位一体”创新型人才培养的教学模式探索与实践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周学斌</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地方本科院校英语专业学生湖湘文化国际传播能力提升研究 </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罗琼</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数位转向背景下《创业基础》课程创新教学与实践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陈安民</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“基于“知识、思维、能力、价值”四个定位的数学基础学科创新人才培养模式研究”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廖春艳</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基础学科</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地方本科院校制药工程专业应用型创新性人才培养模式探索与实践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陈小明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基础学科</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新文科背景下汉语言文学专业“非遗”育人体系建构研究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蒋玮玮</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color w:val="auto"/>
                <w:sz w:val="24"/>
                <w:szCs w:val="24"/>
                <w:lang w:val="en-US" w:eastAsia="zh-CN"/>
              </w:rPr>
              <w:t>基础学科</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红色资源融入高校音乐课程教学全过程研究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蒋娟全</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大中小学心理健康教育一体化研究与实践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涂巍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师范类专业认证背景下数应专业基础课课程思政教育研究与实践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周立平</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劳动教育视域下地方高校大学生就业创业教学实践研究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张磊</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新工科背景下地方高校“液压与气传动”混合式教学课程思政改革与实践</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夏余平</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“互联网+”背景下“新工科课程思政”探索与实践—以《生化产品检测与分析》为例</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盘俊</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基于OBE理念的高等学历继续教育教学模式与课程体系建设实践研究--以计算机科学与技术专业为例</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唐鹏飞</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继续教育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地方高校学历继续教育线上线下教学管理机制研究-以湖南xx学院为例</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安福杰</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继续教育</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基于课程思政理念的“一体两翼三位式”大学英语教学模式构建与应用研究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刘婷</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公共英语</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38</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“三进”背景下地方本科院校大学英语课程思政改革研究</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蒋海霞</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公共英语</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jc w:val="both"/>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2</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仿宋_GB2312" w:hAnsi="宋体" w:eastAsia="仿宋_GB2312" w:cs="仿宋_GB2312"/>
          <w:b w:val="0"/>
          <w:i w:val="0"/>
          <w:caps w:val="0"/>
          <w:color w:val="auto"/>
          <w:spacing w:val="0"/>
          <w:sz w:val="24"/>
          <w:szCs w:val="24"/>
          <w:shd w:val="clear" w:fill="FFFFFF"/>
          <w:lang w:val="en-US" w:eastAsia="zh-CN"/>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23</w:t>
      </w:r>
      <w:r>
        <w:rPr>
          <w:rFonts w:hint="eastAsia" w:ascii="黑体" w:hAnsi="黑体" w:eastAsia="黑体" w:cs="黑体"/>
          <w:b w:val="0"/>
          <w:bCs w:val="0"/>
          <w:i w:val="0"/>
          <w:caps w:val="0"/>
          <w:color w:val="auto"/>
          <w:spacing w:val="0"/>
          <w:sz w:val="31"/>
          <w:szCs w:val="31"/>
          <w:shd w:val="clear" w:fill="FFFFFF"/>
        </w:rPr>
        <w:t>年</w:t>
      </w:r>
      <w:r>
        <w:rPr>
          <w:rFonts w:hint="eastAsia" w:ascii="黑体" w:hAnsi="黑体" w:eastAsia="黑体" w:cs="黑体"/>
          <w:b w:val="0"/>
          <w:bCs w:val="0"/>
          <w:i w:val="0"/>
          <w:caps w:val="0"/>
          <w:color w:val="auto"/>
          <w:spacing w:val="0"/>
          <w:sz w:val="31"/>
          <w:szCs w:val="31"/>
          <w:shd w:val="clear" w:fill="FFFFFF"/>
          <w:lang w:eastAsia="zh-CN"/>
        </w:rPr>
        <w:t>校级</w:t>
      </w:r>
      <w:r>
        <w:rPr>
          <w:rFonts w:hint="eastAsia" w:ascii="黑体" w:hAnsi="黑体" w:eastAsia="黑体" w:cs="黑体"/>
          <w:b w:val="0"/>
          <w:bCs w:val="0"/>
          <w:i w:val="0"/>
          <w:caps w:val="0"/>
          <w:color w:val="auto"/>
          <w:spacing w:val="0"/>
          <w:sz w:val="31"/>
          <w:szCs w:val="31"/>
          <w:shd w:val="clear" w:fill="FFFFFF"/>
        </w:rPr>
        <w:t>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rPr>
        <w:t>遴选结果</w:t>
      </w:r>
      <w:r>
        <w:rPr>
          <w:rFonts w:hint="eastAsia" w:ascii="仿宋_GB2312" w:hAnsi="宋体" w:eastAsia="仿宋_GB2312" w:cs="仿宋_GB2312"/>
          <w:b w:val="0"/>
          <w:i w:val="0"/>
          <w:caps w:val="0"/>
          <w:color w:val="auto"/>
          <w:spacing w:val="0"/>
          <w:sz w:val="24"/>
          <w:szCs w:val="24"/>
          <w:shd w:val="clear" w:fill="FFFFFF"/>
          <w:lang w:val="en-US" w:eastAsia="zh-CN"/>
        </w:rPr>
        <w:t xml:space="preserve">                                </w:t>
      </w:r>
    </w:p>
    <w:tbl>
      <w:tblPr>
        <w:tblStyle w:val="3"/>
        <w:tblW w:w="8313"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0"/>
        <w:gridCol w:w="5625"/>
        <w:gridCol w:w="885"/>
        <w:gridCol w:w="1103"/>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2"/>
                <w:szCs w:val="22"/>
                <w:u w:val="none"/>
                <w:lang w:val="en-US" w:eastAsia="zh-CN" w:bidi="ar"/>
              </w:rPr>
              <w:t>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基于教学竞赛的思想政治教育专业“1355”师范技能培养模式探索</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高丹</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地方高校法学专业产教融合人才培养模式创新研究与实践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包红光</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“课程思政”视域下地方高校歌曲写作教学改革实践研究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方新佩</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ChatGPT驱动下的智能化通信课堂——个性化学习与协作创新的实践探索   </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李娅菲</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“四力”目标导向下网络与新媒体专业采写类课程教学改革研究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蒋茜悦</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基于PBL+翻转课堂模式融合的《细胞生物学实验》教学改革探讨</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蒋琼凤</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以系列“101计划”为引领--计算机类课程虚拟仿真实验教学体系建设 </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唐亚纯 </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地方本科院校英语专业课程群建设与实践研究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廖海燕</w:t>
            </w:r>
          </w:p>
        </w:tc>
        <w:tc>
          <w:tcPr>
            <w:tcW w:w="1103"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面向新工科的《Web应用技术》混合式教学评价与创新能力培养模式探索与实践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程文志</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4"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基于学习通的《跨境电商基础》“线上+线下”混合式教学研究与实践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龙海峰</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新商科背景下基于双创能力培养的金融学课程教学改革研究 </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李佳珂</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区域红色文化资源在地方高校传媒类专业课程中的创新和应用研究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唐华丽</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“师范专业认证”背景下三笔字课程目标达成度评价体系的构建与 实践——以湖南科技学院为例</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王慧珺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新文科视域下商务英语复合应用型人才培养模式改革与实践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欧阳超群</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“双一流”本科专业建设背景下《田野采风》课程中“双视角”能力培养的教学探索</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邢磊</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大数据背景下高校毕业生就业画像的构建及应用研究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李晓雨</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OBE理念导向下电子类专业“三创”人才培养模式的实践教学模式改革与实践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徐晓</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高校一流课程及课程群建设</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肖海涛</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基于业财融合背景下财务管理教学改革研究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周特友</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新时代高校师德师风  常态化教育模式研究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卿可青</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基于专业认证背景下高校师范生人才培养模式探索与实践</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代军垒</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数智化时代下环境设计专业教学改革策略的深入研究与分析</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刘颖</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工程认证背景下基于OBE理念的机械专业工程数学教学改革与探索</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邓述为</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8" w:hRule="atLeast"/>
          <w:tblCellSpacing w:w="0" w:type="dxa"/>
          <w:jc w:val="center"/>
        </w:trPr>
        <w:tc>
          <w:tcPr>
            <w:tcW w:w="70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2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课程思政背景下化学专业“无机化学实验”课程教学改革研究</w:t>
            </w:r>
          </w:p>
        </w:tc>
        <w:tc>
          <w:tcPr>
            <w:tcW w:w="885"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彭莎</w:t>
            </w:r>
          </w:p>
        </w:tc>
        <w:tc>
          <w:tcPr>
            <w:tcW w:w="1103"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240" w:firstLine="48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zFiMmYxNTE2MmYzMTExNTgxNDIzMjM3NGRjOTM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6235F8"/>
    <w:rsid w:val="3277606C"/>
    <w:rsid w:val="32F66028"/>
    <w:rsid w:val="33835375"/>
    <w:rsid w:val="3432568E"/>
    <w:rsid w:val="34696EA9"/>
    <w:rsid w:val="34C47662"/>
    <w:rsid w:val="354E20D1"/>
    <w:rsid w:val="35730BFC"/>
    <w:rsid w:val="36844C01"/>
    <w:rsid w:val="36D464DC"/>
    <w:rsid w:val="371A6883"/>
    <w:rsid w:val="373F3C47"/>
    <w:rsid w:val="377905DD"/>
    <w:rsid w:val="37F963E3"/>
    <w:rsid w:val="38986A4E"/>
    <w:rsid w:val="389B08E0"/>
    <w:rsid w:val="38CE40DC"/>
    <w:rsid w:val="39A03024"/>
    <w:rsid w:val="3A21003A"/>
    <w:rsid w:val="3AB65A59"/>
    <w:rsid w:val="3AC638C6"/>
    <w:rsid w:val="3B2B5171"/>
    <w:rsid w:val="3B966C58"/>
    <w:rsid w:val="3BCA61A3"/>
    <w:rsid w:val="3C501C7B"/>
    <w:rsid w:val="3C763E9B"/>
    <w:rsid w:val="3C847123"/>
    <w:rsid w:val="3CD8507B"/>
    <w:rsid w:val="3DEE479E"/>
    <w:rsid w:val="3E272866"/>
    <w:rsid w:val="3E2963C6"/>
    <w:rsid w:val="3EA352FB"/>
    <w:rsid w:val="3F514398"/>
    <w:rsid w:val="3FAA7166"/>
    <w:rsid w:val="3FCE45FA"/>
    <w:rsid w:val="401D0660"/>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A7425D3"/>
    <w:rsid w:val="4B0B2DD0"/>
    <w:rsid w:val="4B420BA9"/>
    <w:rsid w:val="4BFF1687"/>
    <w:rsid w:val="4C0914D3"/>
    <w:rsid w:val="4C685C78"/>
    <w:rsid w:val="4C9E0BB1"/>
    <w:rsid w:val="4CB353F8"/>
    <w:rsid w:val="4DD46ED7"/>
    <w:rsid w:val="4E097F0B"/>
    <w:rsid w:val="4E3B0952"/>
    <w:rsid w:val="4E4F14A5"/>
    <w:rsid w:val="4E804D88"/>
    <w:rsid w:val="50DF70EC"/>
    <w:rsid w:val="51275918"/>
    <w:rsid w:val="523E525F"/>
    <w:rsid w:val="52732553"/>
    <w:rsid w:val="52B3432C"/>
    <w:rsid w:val="52C56CC4"/>
    <w:rsid w:val="53242DE2"/>
    <w:rsid w:val="532E72BD"/>
    <w:rsid w:val="536B7BA7"/>
    <w:rsid w:val="550A2169"/>
    <w:rsid w:val="55750B37"/>
    <w:rsid w:val="55A122F1"/>
    <w:rsid w:val="55CF7BBD"/>
    <w:rsid w:val="55E92ADE"/>
    <w:rsid w:val="55F64186"/>
    <w:rsid w:val="560C4060"/>
    <w:rsid w:val="56B26AF8"/>
    <w:rsid w:val="578B68AC"/>
    <w:rsid w:val="593030DD"/>
    <w:rsid w:val="5A081DF7"/>
    <w:rsid w:val="5AED78C6"/>
    <w:rsid w:val="5B3129FF"/>
    <w:rsid w:val="5B3866C3"/>
    <w:rsid w:val="5BE030C4"/>
    <w:rsid w:val="5C786A0B"/>
    <w:rsid w:val="5CD62F41"/>
    <w:rsid w:val="5CFB1F63"/>
    <w:rsid w:val="5D7153D1"/>
    <w:rsid w:val="5EDD3194"/>
    <w:rsid w:val="5F64527D"/>
    <w:rsid w:val="5F75136B"/>
    <w:rsid w:val="5FC471D6"/>
    <w:rsid w:val="60574C15"/>
    <w:rsid w:val="60FC07B7"/>
    <w:rsid w:val="62355FED"/>
    <w:rsid w:val="62E41B03"/>
    <w:rsid w:val="62F954A5"/>
    <w:rsid w:val="636876EB"/>
    <w:rsid w:val="63B93AD8"/>
    <w:rsid w:val="63EB2370"/>
    <w:rsid w:val="641357BA"/>
    <w:rsid w:val="64510DC0"/>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DBE7542"/>
    <w:rsid w:val="6E1201BC"/>
    <w:rsid w:val="6E9D04E9"/>
    <w:rsid w:val="6F01478A"/>
    <w:rsid w:val="6F031127"/>
    <w:rsid w:val="6F176E91"/>
    <w:rsid w:val="6FBF1AB7"/>
    <w:rsid w:val="70656CBF"/>
    <w:rsid w:val="72731019"/>
    <w:rsid w:val="72844B7E"/>
    <w:rsid w:val="7293589D"/>
    <w:rsid w:val="72EB58DA"/>
    <w:rsid w:val="72F54FF8"/>
    <w:rsid w:val="730E0BBC"/>
    <w:rsid w:val="735E187E"/>
    <w:rsid w:val="74582C81"/>
    <w:rsid w:val="74587457"/>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F01353C"/>
    <w:rsid w:val="7F5C2DEC"/>
    <w:rsid w:val="7F61797B"/>
    <w:rsid w:val="7FEC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3641</Words>
  <Characters>3851</Characters>
  <Lines>1</Lines>
  <Paragraphs>1</Paragraphs>
  <TotalTime>20</TotalTime>
  <ScaleCrop>false</ScaleCrop>
  <LinksUpToDate>false</LinksUpToDate>
  <CharactersWithSpaces>3921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_zyQ</cp:lastModifiedBy>
  <cp:lastPrinted>2023-09-15T04:21:00Z</cp:lastPrinted>
  <dcterms:modified xsi:type="dcterms:W3CDTF">2023-09-15T06:58:17Z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E0CBB3DD9FBB494290F340E3AD3483B7_13</vt:lpwstr>
  </property>
</Properties>
</file>