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关于加强冬季火灾防控工作的通知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校属各单位：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冬春季历来是火灾高发季节，为进一步落实消防安全责任，加强安全管理，严防各类事故发生，切实保障广大师生的生命财产安全，结合全省教育系统安全专项整治三年行动，决定从11月中旬至放寒假，集中开展冬季火灾隐患排查整治工作，请各单位按照“五个一”的工作要求进行安排与部署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一、开展一次冬季防火教育，</w:t>
      </w:r>
      <w:r>
        <w:rPr>
          <w:rFonts w:hint="eastAsia"/>
          <w:sz w:val="28"/>
          <w:szCs w:val="28"/>
          <w:u w:val="single"/>
          <w:lang w:val="en-US" w:eastAsia="zh-CN"/>
        </w:rPr>
        <w:t>12月10日前，</w:t>
      </w:r>
      <w:r>
        <w:rPr>
          <w:rFonts w:hint="eastAsia"/>
          <w:sz w:val="28"/>
          <w:szCs w:val="28"/>
          <w:lang w:val="en-US" w:eastAsia="zh-CN"/>
        </w:rPr>
        <w:t>以部门例会、主题班会等形式开展消防安全知识教育活动，分别向师生员工宣传安全用电、安全取暖等消防安全知识，并要求教职员工做好家庭消防安全教育。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u w:val="none"/>
          <w:lang w:val="en-US" w:eastAsia="zh-CN"/>
        </w:rPr>
        <w:t>进行一次隐患排查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办公和教学场地禁止使用明火取暖，禁止使用存在安全隐患的取暖器（“三无”产品、故障产品），取暖器具上不得覆盖棉被、衣物，禁止使用存在安全隐患的电源排插（电线裸露或老化、超负荷使用排插、多个排插串联）；学生宿舍禁止使用明火和电器设备取暖，禁止使用违禁电器；教职工住宅区室内禁止使用柴火，禁止烘制腊肉。各单位对排查出的安全隐患及时整改。</w:t>
      </w:r>
    </w:p>
    <w:p>
      <w:pPr>
        <w:shd w:val="clear" w:color="auto" w:fill="FFFFFF"/>
        <w:overflowPunct w:val="0"/>
        <w:topLinePunct/>
        <w:autoSpaceDE w:val="0"/>
        <w:autoSpaceDN w:val="0"/>
        <w:ind w:firstLine="560" w:firstLineChars="200"/>
        <w:jc w:val="left"/>
        <w:rPr>
          <w:rFonts w:hint="eastAsia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三、填写一份自评自查自改公开承诺书，</w:t>
      </w:r>
      <w:r>
        <w:rPr>
          <w:rFonts w:hint="eastAsia"/>
          <w:sz w:val="28"/>
          <w:szCs w:val="28"/>
          <w:lang w:val="en-US" w:eastAsia="zh-CN"/>
        </w:rPr>
        <w:t>根据市消防支队“三自主两公开一承诺”的要求，校属各单位根据排查情况签订《消防安全自评自查自改公开承诺书》，</w:t>
      </w:r>
      <w:r>
        <w:rPr>
          <w:rFonts w:hint="eastAsia" w:eastAsia="宋体"/>
          <w:sz w:val="28"/>
          <w:szCs w:val="30"/>
          <w:lang w:eastAsia="zh-CN"/>
        </w:rPr>
        <w:t>教学学院</w:t>
      </w:r>
      <w:r>
        <w:rPr>
          <w:sz w:val="28"/>
          <w:szCs w:val="28"/>
        </w:rPr>
        <w:t>消防安全</w:t>
      </w:r>
      <w:r>
        <w:rPr>
          <w:rFonts w:hint="eastAsia"/>
          <w:sz w:val="28"/>
          <w:szCs w:val="28"/>
          <w:lang w:eastAsia="zh-CN"/>
        </w:rPr>
        <w:t>第一责任人为党总支书记和院长，非教学学院</w:t>
      </w:r>
      <w:r>
        <w:rPr>
          <w:sz w:val="28"/>
          <w:szCs w:val="28"/>
        </w:rPr>
        <w:t>消防安全</w:t>
      </w:r>
      <w:r>
        <w:rPr>
          <w:rFonts w:hint="eastAsia"/>
          <w:sz w:val="28"/>
          <w:szCs w:val="28"/>
          <w:lang w:eastAsia="zh-CN"/>
        </w:rPr>
        <w:t>第一责任人为部（处）长或主任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四、签订一份消防安全责任书，</w:t>
      </w:r>
      <w:r>
        <w:rPr>
          <w:rFonts w:hint="eastAsia"/>
          <w:sz w:val="28"/>
          <w:szCs w:val="28"/>
          <w:lang w:val="en-US" w:eastAsia="zh-CN"/>
        </w:rPr>
        <w:t>根据“谁主管，谁负责，谁使用，谁负责”的原则，相关校属单位与承租者（食堂、门面、幼儿园）责任人签订《学校出租场地消防安全责任书》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五、张贴一系列警示标语，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在办公和教学场地</w:t>
      </w:r>
      <w:r>
        <w:rPr>
          <w:rFonts w:hint="eastAsia"/>
          <w:sz w:val="28"/>
          <w:szCs w:val="28"/>
          <w:lang w:val="en-US" w:eastAsia="zh-CN"/>
        </w:rPr>
        <w:t>醒目位置张贴安全取暖的挂图或标语，提醒师生安全用电、人走电断。</w:t>
      </w:r>
    </w:p>
    <w:p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《消防安全自评自查自改公开承诺书》和《学校出租场地消防安全责任书》</w:t>
      </w:r>
      <w:r>
        <w:rPr>
          <w:rFonts w:hint="eastAsia"/>
          <w:sz w:val="28"/>
          <w:szCs w:val="28"/>
          <w:u w:val="single"/>
          <w:lang w:val="en-US" w:eastAsia="zh-CN"/>
        </w:rPr>
        <w:t>于</w:t>
      </w:r>
      <w:r>
        <w:rPr>
          <w:rFonts w:hint="eastAsia"/>
          <w:sz w:val="28"/>
          <w:szCs w:val="28"/>
          <w:u w:val="single"/>
          <w:lang w:val="en-US" w:eastAsia="zh-CN"/>
        </w:rPr>
        <w:t>2021年12月6日下班前交保卫处206办公室曹湖云处（电话：17307478833）</w:t>
      </w:r>
      <w:r>
        <w:rPr>
          <w:rFonts w:hint="eastAsia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附件1：《消防安全自评自查自改公开承诺书》</w:t>
      </w:r>
    </w:p>
    <w:p>
      <w:pPr>
        <w:shd w:val="clear" w:color="auto" w:fill="FFFFFF"/>
        <w:overflowPunct w:val="0"/>
        <w:topLinePunct/>
        <w:autoSpaceDE w:val="0"/>
        <w:autoSpaceDN w:val="0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附件2：《学校出租场地消防安全责任书》</w:t>
      </w:r>
    </w:p>
    <w:p>
      <w:pPr>
        <w:numPr>
          <w:ilvl w:val="0"/>
          <w:numId w:val="0"/>
        </w:numPr>
        <w:ind w:firstLine="1120" w:firstLineChars="40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湖南科技学院保卫处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2021年11月24日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shd w:val="clear" w:color="auto" w:fill="FFFFFF"/>
        <w:overflowPunct w:val="0"/>
        <w:topLinePunct/>
        <w:autoSpaceDE w:val="0"/>
        <w:autoSpaceDN w:val="0"/>
        <w:jc w:val="both"/>
        <w:rPr>
          <w:rFonts w:eastAsia="方正小标宋简体"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shd w:val="clear" w:color="auto" w:fill="FFFFFF"/>
        <w:overflowPunct w:val="0"/>
        <w:topLinePunct/>
        <w:autoSpaceDE w:val="0"/>
        <w:autoSpaceDN w:val="0"/>
        <w:jc w:val="center"/>
        <w:rPr>
          <w:rFonts w:eastAsia="楷体_GB2312"/>
          <w:sz w:val="28"/>
          <w:szCs w:val="30"/>
        </w:rPr>
      </w:pPr>
      <w:r>
        <w:rPr>
          <w:rFonts w:eastAsia="方正小标宋简体"/>
          <w:sz w:val="44"/>
          <w:szCs w:val="44"/>
        </w:rPr>
        <w:t>消防安全自评自查自改公开承诺书</w:t>
      </w:r>
    </w:p>
    <w:tbl>
      <w:tblPr>
        <w:tblStyle w:val="4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隐患</w:t>
            </w:r>
            <w:r>
              <w:rPr>
                <w:rFonts w:hint="eastAsia"/>
                <w:sz w:val="28"/>
                <w:szCs w:val="28"/>
                <w:lang w:eastAsia="zh-CN"/>
              </w:rPr>
              <w:t>及整改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6804" w:type="dxa"/>
            <w:noWrap w:val="0"/>
            <w:vAlign w:val="top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jc w:val="both"/>
              <w:rPr>
                <w:rFonts w:hint="default" w:eastAsia="宋体"/>
                <w:sz w:val="28"/>
                <w:szCs w:val="30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0"/>
                <w:lang w:val="en-US" w:eastAsia="zh-CN"/>
              </w:rPr>
              <w:t>条目式，可另附页。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gridSpan w:val="2"/>
            <w:noWrap w:val="0"/>
            <w:vAlign w:val="top"/>
          </w:tcPr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ind w:firstLine="630"/>
              <w:rPr>
                <w:sz w:val="28"/>
                <w:szCs w:val="28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63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本单位郑重承诺： 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64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一、严格遵守消防法律、法规，强化消防安全管理，坚决防范火灾事故的发生；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64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二、严格落实消防安全管理制度，加强值班巡查，及时消除火灾隐患；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64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三、杜绝违规用火、用电、用油、用气，杜绝私拉乱接电线，杜绝违章动火动焊；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64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四、杜绝占用、堵塞和封闭安全出口、疏散通道和消防车通道，不设置妨碍消防车通行和火灾扑救的障碍物；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480" w:firstLineChars="2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五、按照国家有关规定配置消防设施和器材，及时维护保养，并确保完好有效，不损坏、挪用、拆除、停用、遮挡消防设施和器材；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480" w:firstLineChars="2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六、严格按期整改火灾隐患，采取有效措施确保整改期间安全。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480" w:firstLineChars="2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本单位未履行以上承诺的，自愿承担相应法律责任；因责任落实不到位导致火灾事故的，自愿接受法律的制裁。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480" w:firstLineChars="200"/>
              <w:rPr>
                <w:sz w:val="24"/>
                <w:szCs w:val="28"/>
              </w:rPr>
            </w:pP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3120" w:firstLineChars="13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承诺单位（盖章）：               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3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</w:t>
            </w:r>
            <w:r>
              <w:rPr>
                <w:sz w:val="24"/>
                <w:szCs w:val="28"/>
              </w:rPr>
              <w:t>承诺人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sz w:val="24"/>
                <w:szCs w:val="28"/>
              </w:rPr>
              <w:t>消防安全</w:t>
            </w:r>
            <w:r>
              <w:rPr>
                <w:rFonts w:hint="eastAsia"/>
                <w:sz w:val="24"/>
                <w:szCs w:val="28"/>
                <w:lang w:eastAsia="zh-CN"/>
              </w:rPr>
              <w:t>第一责任人）</w:t>
            </w:r>
            <w:r>
              <w:rPr>
                <w:sz w:val="24"/>
                <w:szCs w:val="28"/>
              </w:rPr>
              <w:t xml:space="preserve">：        </w:t>
            </w:r>
          </w:p>
          <w:p>
            <w:pPr>
              <w:overflowPunct w:val="0"/>
              <w:topLinePunct/>
              <w:autoSpaceDE w:val="0"/>
              <w:autoSpaceDN w:val="0"/>
              <w:snapToGrid w:val="0"/>
              <w:spacing w:line="400" w:lineRule="exact"/>
              <w:ind w:firstLine="3120" w:firstLineChars="1300"/>
              <w:rPr>
                <w:sz w:val="30"/>
                <w:szCs w:val="30"/>
              </w:rPr>
            </w:pPr>
            <w:r>
              <w:rPr>
                <w:sz w:val="24"/>
                <w:szCs w:val="28"/>
              </w:rPr>
              <w:t xml:space="preserve">承诺日期：  </w:t>
            </w:r>
            <w:r>
              <w:rPr>
                <w:sz w:val="28"/>
                <w:szCs w:val="32"/>
              </w:rPr>
              <w:t xml:space="preserve"> </w:t>
            </w:r>
          </w:p>
        </w:tc>
      </w:tr>
    </w:tbl>
    <w:p>
      <w:pPr>
        <w:shd w:val="clear" w:color="auto" w:fill="FFFFFF"/>
        <w:overflowPunct w:val="0"/>
        <w:topLinePunct/>
        <w:autoSpaceDE w:val="0"/>
        <w:autoSpaceDN w:val="0"/>
        <w:adjustRightInd w:val="0"/>
        <w:snapToGrid w:val="0"/>
        <w:spacing w:line="380" w:lineRule="exact"/>
        <w:ind w:left="330" w:hanging="330" w:hangingChars="150"/>
        <w:jc w:val="left"/>
        <w:rPr>
          <w:rFonts w:eastAsia="仿宋_GB2312"/>
          <w:sz w:val="28"/>
          <w:szCs w:val="32"/>
        </w:rPr>
      </w:pPr>
      <w:r>
        <w:rPr>
          <w:sz w:val="22"/>
          <w:szCs w:val="28"/>
        </w:rPr>
        <w:t>注：此表一式两份（A</w:t>
      </w:r>
      <w:r>
        <w:rPr>
          <w:rFonts w:hint="eastAsia"/>
          <w:sz w:val="22"/>
          <w:szCs w:val="28"/>
          <w:lang w:val="en-US" w:eastAsia="zh-CN"/>
        </w:rPr>
        <w:t>4</w:t>
      </w:r>
      <w:r>
        <w:rPr>
          <w:sz w:val="22"/>
          <w:szCs w:val="28"/>
        </w:rPr>
        <w:t>幅面），一份张贴在本单位醒目位置，一份报</w:t>
      </w:r>
      <w:r>
        <w:rPr>
          <w:rFonts w:hint="eastAsia"/>
          <w:sz w:val="22"/>
          <w:szCs w:val="28"/>
          <w:lang w:val="en-US" w:eastAsia="zh-CN"/>
        </w:rPr>
        <w:t>学校保卫处</w:t>
      </w:r>
      <w:r>
        <w:rPr>
          <w:sz w:val="22"/>
          <w:szCs w:val="28"/>
        </w:rPr>
        <w:t>备案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学校出租场地消防安全责任书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为贯彻落实逐级消防安全责任制，根据《中华人民共和国消防法》和有关消防安全的规定，按照“谁主管，谁负责，谁使用，谁负责”的原则，承租方需严格按以下要求做好消防安全工作。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一、遵守相关消防法律法规及《</w:t>
      </w:r>
      <w:r>
        <w:rPr>
          <w:rFonts w:hint="eastAsia"/>
          <w:sz w:val="28"/>
          <w:szCs w:val="28"/>
          <w:lang w:val="zh-CN" w:eastAsia="zh-CN"/>
        </w:rPr>
        <w:t>湖南科技学院安全生产和消防工作管理规定</w:t>
      </w:r>
      <w:r>
        <w:rPr>
          <w:rFonts w:hint="eastAsia"/>
          <w:sz w:val="28"/>
          <w:szCs w:val="28"/>
          <w:lang w:val="en-US" w:eastAsia="zh-CN"/>
        </w:rPr>
        <w:t>》，建立健全</w:t>
      </w:r>
      <w:r>
        <w:rPr>
          <w:rFonts w:hint="eastAsia"/>
          <w:sz w:val="28"/>
          <w:szCs w:val="28"/>
          <w:lang w:val="zh-CN" w:eastAsia="zh-CN"/>
        </w:rPr>
        <w:t>消防管理规定、责任人清单、岗位</w:t>
      </w:r>
      <w:r>
        <w:rPr>
          <w:rFonts w:hint="eastAsia" w:ascii="宋体" w:hAnsi="宋体" w:eastAsia="宋体" w:cs="Times New Roman"/>
          <w:sz w:val="28"/>
          <w:szCs w:val="24"/>
          <w:lang w:val="zh-CN"/>
        </w:rPr>
        <w:t>管理制度、</w:t>
      </w:r>
      <w:r>
        <w:rPr>
          <w:rFonts w:hint="eastAsia" w:ascii="宋体" w:hAnsi="宋体" w:eastAsia="宋体" w:cs="Times New Roman"/>
          <w:sz w:val="28"/>
          <w:szCs w:val="24"/>
          <w:lang w:val="zh-CN" w:eastAsia="zh-CN"/>
        </w:rPr>
        <w:t>岗位</w:t>
      </w:r>
      <w:r>
        <w:rPr>
          <w:rFonts w:hint="eastAsia" w:ascii="宋体" w:hAnsi="宋体" w:eastAsia="宋体" w:cs="Times New Roman"/>
          <w:sz w:val="28"/>
          <w:szCs w:val="24"/>
          <w:lang w:val="zh-CN"/>
        </w:rPr>
        <w:t>操作规程</w:t>
      </w:r>
      <w:r>
        <w:rPr>
          <w:rFonts w:hint="eastAsia" w:ascii="宋体" w:hAnsi="宋体" w:eastAsia="宋体" w:cs="Times New Roman"/>
          <w:sz w:val="28"/>
          <w:szCs w:val="24"/>
          <w:lang w:val="zh-CN" w:eastAsia="zh-CN"/>
        </w:rPr>
        <w:t>、应急预案，</w:t>
      </w:r>
      <w:r>
        <w:rPr>
          <w:rFonts w:hint="eastAsia"/>
          <w:sz w:val="28"/>
          <w:szCs w:val="28"/>
          <w:lang w:val="en-US" w:eastAsia="zh-CN"/>
        </w:rPr>
        <w:t>配齐消防设施设备。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二、定期对工作区域内的消防安全进行检查并做好记录，确保消防通道畅通，消防设施设备正常使用，对发现的安全隐患及时整改、及时报告。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三、煤气罐、油漆、酒精、汽油等易燃易爆物品严格按照公安部《易燃易爆化学物品消防安全监督管理办法》规定进行存放和使用。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四、安全用火，除厨房以外的工作区域不得使用明火，不在室内烘制腊肉，不乱扔可燃物。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五、安全用电，未经允许，禁止拆改电源线路、开关；禁止使用超负荷使用电器、“三无”电器和故障电器；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取暖器具上不得覆盖棉被、衣物；禁止使用存在安全隐患的电源排插（电线裸露或老化、超负荷使用排插、多个排插串联）；禁止飞线充电和在</w:t>
      </w:r>
      <w:r>
        <w:rPr>
          <w:rFonts w:hint="eastAsia"/>
          <w:sz w:val="28"/>
          <w:szCs w:val="28"/>
          <w:lang w:val="en-US" w:eastAsia="zh-CN"/>
        </w:rPr>
        <w:t>室内、楼梯间充电。营业、生产、工作结束时，关闭本工作区域的电源，确认安全后方可离岗。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六、认真组织员工参加消防安全培训，懂得基本的防火安全知识、逃生知识，会使用灭火器材，会组织顾客疏散，能做到扑救初起火灾，</w:t>
      </w:r>
      <w:r>
        <w:rPr>
          <w:rFonts w:hint="eastAsia" w:ascii="宋体" w:hAnsi="宋体" w:eastAsia="宋体" w:cs="Times New Roman"/>
          <w:kern w:val="2"/>
          <w:sz w:val="28"/>
          <w:szCs w:val="24"/>
          <w:lang w:val="zh-CN" w:eastAsia="zh-CN" w:bidi="ar-SA"/>
        </w:rPr>
        <w:t>未经安全生产教育和培训合格的人员，不得上岗作业，特种作业人员必须按照国家有关规定经专门的安全作业培训，取得相应资格，方可上岗作业。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七、积极配合各级消防安全检查，对指出的问题积极整改。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八、未按本责任书履行工作视情况给予扣除500元至20000元违约金、停业整顿、解除合同处理，发生火灾事故依法追究责任。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九、本责任书一式三份，一分由门面使用单位自存，一份由校方管理单位保存，一份交学校保卫处备查。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校属管理部门签章：                 承租方消防责任人签章：</w:t>
      </w:r>
    </w:p>
    <w:p>
      <w:pPr>
        <w:ind w:firstLine="5040" w:firstLineChars="1800"/>
        <w:rPr>
          <w:rFonts w:hint="default"/>
          <w:sz w:val="28"/>
          <w:szCs w:val="28"/>
          <w:lang w:val="en-US" w:eastAsia="zh-CN"/>
        </w:rPr>
      </w:pPr>
    </w:p>
    <w:p>
      <w:pPr>
        <w:ind w:firstLine="5320" w:firstLineChars="19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  月   日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21B2"/>
    <w:rsid w:val="018B248D"/>
    <w:rsid w:val="062E75BC"/>
    <w:rsid w:val="08E2781B"/>
    <w:rsid w:val="0F0A2869"/>
    <w:rsid w:val="125B2C7E"/>
    <w:rsid w:val="160A40A7"/>
    <w:rsid w:val="1A4621B2"/>
    <w:rsid w:val="29016E8D"/>
    <w:rsid w:val="2ADE72FF"/>
    <w:rsid w:val="36DF246C"/>
    <w:rsid w:val="38B14444"/>
    <w:rsid w:val="4306772B"/>
    <w:rsid w:val="43850822"/>
    <w:rsid w:val="4ACB56A4"/>
    <w:rsid w:val="4DEA4AE8"/>
    <w:rsid w:val="51327BA7"/>
    <w:rsid w:val="565A40B6"/>
    <w:rsid w:val="565C2FBA"/>
    <w:rsid w:val="599E01DF"/>
    <w:rsid w:val="5B4944DE"/>
    <w:rsid w:val="615F2EAC"/>
    <w:rsid w:val="6B463D31"/>
    <w:rsid w:val="6B6D2C1E"/>
    <w:rsid w:val="7B4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2021-11-16T02:36:00Z</dcterms:created>
  <dc:creator>Administrator</dc:creator>
  <lastModifiedBy>心愿之旅1422462938</lastModifiedBy>
  <dcterms:modified xsi:type="dcterms:W3CDTF">2021-11-24T07:44:07Z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8EEB67445DD74A65BD676FD242D9FC68</vt:lpwstr>
  </property>
</Properties>
</file>